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44" w:rsidRPr="00620644" w:rsidRDefault="00620644" w:rsidP="003C0CB0">
      <w:pPr>
        <w:spacing w:after="0"/>
        <w:jc w:val="right"/>
        <w:rPr>
          <w:rFonts w:ascii="Times New Roman" w:hAnsi="Times New Roman" w:cs="Times New Roman"/>
          <w:i/>
          <w:sz w:val="36"/>
          <w:szCs w:val="36"/>
          <w:u w:val="single"/>
          <w:lang w:val="kk-KZ"/>
        </w:rPr>
      </w:pPr>
    </w:p>
    <w:p w:rsidR="00620644" w:rsidRDefault="00620644" w:rsidP="00620644">
      <w:pPr>
        <w:spacing w:after="0"/>
        <w:jc w:val="center"/>
        <w:rPr>
          <w:rFonts w:ascii="Times New Roman" w:hAnsi="Times New Roman" w:cs="Times New Roman"/>
          <w:b/>
          <w:sz w:val="36"/>
          <w:szCs w:val="36"/>
          <w:lang w:val="kk-KZ"/>
        </w:rPr>
      </w:pPr>
      <w:r w:rsidRPr="00620644">
        <w:rPr>
          <w:rFonts w:ascii="Times New Roman" w:hAnsi="Times New Roman" w:cs="Times New Roman"/>
          <w:b/>
          <w:sz w:val="36"/>
          <w:szCs w:val="36"/>
          <w:lang w:val="kk-KZ"/>
        </w:rPr>
        <w:t>Жамбыл облыстық Қоғамдық кеңесі</w:t>
      </w:r>
    </w:p>
    <w:p w:rsidR="003C0CB0" w:rsidRPr="00A331EE" w:rsidRDefault="003C0CB0" w:rsidP="003C0CB0">
      <w:pPr>
        <w:spacing w:after="0"/>
        <w:jc w:val="right"/>
        <w:rPr>
          <w:rFonts w:ascii="Times New Roman" w:hAnsi="Times New Roman" w:cs="Times New Roman"/>
          <w:i/>
          <w:sz w:val="24"/>
          <w:szCs w:val="24"/>
          <w:lang w:val="kk-KZ"/>
        </w:rPr>
      </w:pPr>
      <w:r w:rsidRPr="00620644">
        <w:rPr>
          <w:rFonts w:ascii="Times New Roman" w:hAnsi="Times New Roman" w:cs="Times New Roman"/>
          <w:i/>
          <w:sz w:val="24"/>
          <w:szCs w:val="24"/>
          <w:lang w:val="kk-KZ"/>
        </w:rPr>
        <w:t>«</w:t>
      </w:r>
      <w:r w:rsidRPr="00A331EE">
        <w:rPr>
          <w:rFonts w:ascii="Times New Roman" w:hAnsi="Times New Roman" w:cs="Times New Roman"/>
          <w:i/>
          <w:sz w:val="24"/>
          <w:szCs w:val="24"/>
          <w:lang w:val="kk-KZ"/>
        </w:rPr>
        <w:t>Бекітілді»</w:t>
      </w:r>
    </w:p>
    <w:p w:rsidR="003C0CB0" w:rsidRPr="00A331EE" w:rsidRDefault="00620644" w:rsidP="003C0CB0">
      <w:pPr>
        <w:spacing w:after="0"/>
        <w:jc w:val="right"/>
        <w:rPr>
          <w:rFonts w:ascii="Times New Roman" w:hAnsi="Times New Roman" w:cs="Times New Roman"/>
          <w:i/>
          <w:sz w:val="24"/>
          <w:szCs w:val="24"/>
          <w:lang w:val="kk-KZ"/>
        </w:rPr>
      </w:pPr>
      <w:r w:rsidRPr="00A331EE">
        <w:rPr>
          <w:rFonts w:ascii="Times New Roman" w:hAnsi="Times New Roman" w:cs="Times New Roman"/>
          <w:i/>
          <w:sz w:val="24"/>
          <w:szCs w:val="24"/>
          <w:lang w:val="kk-KZ"/>
        </w:rPr>
        <w:t xml:space="preserve">Төраға  </w:t>
      </w:r>
      <w:r w:rsidRPr="00A331EE">
        <w:rPr>
          <w:rFonts w:ascii="Times New Roman" w:hAnsi="Times New Roman" w:cs="Times New Roman"/>
          <w:i/>
          <w:sz w:val="24"/>
          <w:szCs w:val="24"/>
          <w:lang w:val="kk-KZ"/>
        </w:rPr>
        <w:softHyphen/>
      </w:r>
      <w:r w:rsidRPr="00A331EE">
        <w:rPr>
          <w:rFonts w:ascii="Times New Roman" w:hAnsi="Times New Roman" w:cs="Times New Roman"/>
          <w:i/>
          <w:sz w:val="24"/>
          <w:szCs w:val="24"/>
          <w:lang w:val="kk-KZ"/>
        </w:rPr>
        <w:softHyphen/>
        <w:t>______</w:t>
      </w:r>
      <w:r w:rsidR="00994678" w:rsidRPr="00A525B6">
        <w:rPr>
          <w:rFonts w:ascii="Times New Roman" w:hAnsi="Times New Roman" w:cs="Times New Roman"/>
          <w:i/>
          <w:sz w:val="24"/>
          <w:szCs w:val="24"/>
          <w:lang w:val="kk-KZ"/>
        </w:rPr>
        <w:softHyphen/>
      </w:r>
      <w:r w:rsidR="00994678" w:rsidRPr="00A525B6">
        <w:rPr>
          <w:rFonts w:ascii="Times New Roman" w:hAnsi="Times New Roman" w:cs="Times New Roman"/>
          <w:i/>
          <w:sz w:val="24"/>
          <w:szCs w:val="24"/>
          <w:lang w:val="kk-KZ"/>
        </w:rPr>
        <w:softHyphen/>
      </w:r>
      <w:r w:rsidR="00994678" w:rsidRPr="00A525B6">
        <w:rPr>
          <w:rFonts w:ascii="Times New Roman" w:hAnsi="Times New Roman" w:cs="Times New Roman"/>
          <w:i/>
          <w:sz w:val="24"/>
          <w:szCs w:val="24"/>
          <w:lang w:val="kk-KZ"/>
        </w:rPr>
        <w:softHyphen/>
      </w:r>
      <w:r w:rsidR="00994678" w:rsidRPr="00A525B6">
        <w:rPr>
          <w:rFonts w:ascii="Times New Roman" w:hAnsi="Times New Roman" w:cs="Times New Roman"/>
          <w:i/>
          <w:sz w:val="24"/>
          <w:szCs w:val="24"/>
          <w:lang w:val="kk-KZ"/>
        </w:rPr>
        <w:softHyphen/>
      </w:r>
      <w:r w:rsidR="00994678" w:rsidRPr="00A525B6">
        <w:rPr>
          <w:rFonts w:ascii="Times New Roman" w:hAnsi="Times New Roman" w:cs="Times New Roman"/>
          <w:i/>
          <w:sz w:val="24"/>
          <w:szCs w:val="24"/>
          <w:lang w:val="kk-KZ"/>
        </w:rPr>
        <w:softHyphen/>
      </w:r>
      <w:r w:rsidR="00994678" w:rsidRPr="00A525B6">
        <w:rPr>
          <w:rFonts w:ascii="Times New Roman" w:hAnsi="Times New Roman" w:cs="Times New Roman"/>
          <w:i/>
          <w:sz w:val="24"/>
          <w:szCs w:val="24"/>
          <w:lang w:val="kk-KZ"/>
        </w:rPr>
        <w:softHyphen/>
        <w:t>____</w:t>
      </w:r>
      <w:r w:rsidRPr="00A331EE">
        <w:rPr>
          <w:rFonts w:ascii="Times New Roman" w:hAnsi="Times New Roman" w:cs="Times New Roman"/>
          <w:i/>
          <w:sz w:val="24"/>
          <w:szCs w:val="24"/>
          <w:lang w:val="kk-KZ"/>
        </w:rPr>
        <w:t xml:space="preserve">__  М.Абдраимов </w:t>
      </w:r>
    </w:p>
    <w:p w:rsidR="003C0CB0" w:rsidRPr="00A331EE" w:rsidRDefault="00620644" w:rsidP="003C0CB0">
      <w:pPr>
        <w:spacing w:after="0"/>
        <w:jc w:val="right"/>
        <w:rPr>
          <w:rFonts w:ascii="Times New Roman" w:hAnsi="Times New Roman" w:cs="Times New Roman"/>
          <w:i/>
          <w:sz w:val="24"/>
          <w:szCs w:val="24"/>
          <w:u w:val="single"/>
          <w:lang w:val="kk-KZ"/>
        </w:rPr>
      </w:pPr>
      <w:r w:rsidRPr="00A331EE">
        <w:rPr>
          <w:rFonts w:ascii="Times New Roman" w:hAnsi="Times New Roman" w:cs="Times New Roman"/>
          <w:i/>
          <w:sz w:val="24"/>
          <w:szCs w:val="24"/>
          <w:u w:val="single"/>
          <w:lang w:val="kk-KZ"/>
        </w:rPr>
        <w:t xml:space="preserve">    </w:t>
      </w:r>
      <w:r w:rsidR="00A331EE" w:rsidRPr="00994678">
        <w:rPr>
          <w:rFonts w:ascii="Times New Roman" w:hAnsi="Times New Roman" w:cs="Times New Roman"/>
          <w:i/>
          <w:sz w:val="24"/>
          <w:szCs w:val="24"/>
          <w:u w:val="single"/>
          <w:lang w:val="kk-KZ"/>
        </w:rPr>
        <w:t>06</w:t>
      </w:r>
      <w:r w:rsidR="00A331EE" w:rsidRPr="00A331EE">
        <w:rPr>
          <w:rFonts w:ascii="Times New Roman" w:hAnsi="Times New Roman" w:cs="Times New Roman"/>
          <w:i/>
          <w:sz w:val="24"/>
          <w:szCs w:val="24"/>
          <w:u w:val="single"/>
          <w:lang w:val="kk-KZ"/>
        </w:rPr>
        <w:t xml:space="preserve"> </w:t>
      </w:r>
      <w:r w:rsidR="00A331EE" w:rsidRPr="00994678">
        <w:rPr>
          <w:rFonts w:ascii="Times New Roman" w:hAnsi="Times New Roman" w:cs="Times New Roman"/>
          <w:i/>
          <w:sz w:val="24"/>
          <w:szCs w:val="24"/>
          <w:u w:val="single"/>
          <w:lang w:val="kk-KZ"/>
        </w:rPr>
        <w:t xml:space="preserve"> </w:t>
      </w:r>
      <w:r w:rsidR="00A331EE" w:rsidRPr="00A331EE">
        <w:rPr>
          <w:rFonts w:ascii="Times New Roman" w:hAnsi="Times New Roman" w:cs="Times New Roman"/>
          <w:i/>
          <w:sz w:val="24"/>
          <w:szCs w:val="24"/>
          <w:u w:val="single"/>
          <w:lang w:val="kk-KZ"/>
        </w:rPr>
        <w:t>қаңтар</w:t>
      </w:r>
      <w:r w:rsidRPr="00A331EE">
        <w:rPr>
          <w:rFonts w:ascii="Times New Roman" w:hAnsi="Times New Roman" w:cs="Times New Roman"/>
          <w:i/>
          <w:sz w:val="24"/>
          <w:szCs w:val="24"/>
          <w:u w:val="single"/>
          <w:lang w:val="kk-KZ"/>
        </w:rPr>
        <w:t xml:space="preserve"> </w:t>
      </w:r>
      <w:r w:rsidR="003C0CB0" w:rsidRPr="00A331EE">
        <w:rPr>
          <w:rFonts w:ascii="Times New Roman" w:hAnsi="Times New Roman" w:cs="Times New Roman"/>
          <w:i/>
          <w:sz w:val="24"/>
          <w:szCs w:val="24"/>
          <w:u w:val="single"/>
          <w:lang w:val="kk-KZ"/>
        </w:rPr>
        <w:t xml:space="preserve"> 2025ж. </w:t>
      </w:r>
    </w:p>
    <w:p w:rsidR="003C0CB0" w:rsidRPr="0084674D" w:rsidRDefault="003C0CB0" w:rsidP="003C0CB0">
      <w:pPr>
        <w:spacing w:after="0"/>
        <w:jc w:val="right"/>
        <w:rPr>
          <w:rFonts w:ascii="Times New Roman" w:hAnsi="Times New Roman" w:cs="Times New Roman"/>
          <w:i/>
          <w:sz w:val="24"/>
          <w:szCs w:val="24"/>
          <w:lang w:val="kk-KZ"/>
        </w:rPr>
      </w:pPr>
    </w:p>
    <w:p w:rsidR="003C0CB0" w:rsidRPr="00A331EE" w:rsidRDefault="003C0CB0" w:rsidP="003C0CB0">
      <w:pPr>
        <w:spacing w:after="0"/>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Жамбыл облыстық Қоғамдық кеңесінің 2025 жылға арналған</w:t>
      </w:r>
    </w:p>
    <w:p w:rsidR="003C0CB0" w:rsidRPr="00A331EE" w:rsidRDefault="003C0CB0" w:rsidP="003C0CB0">
      <w:pPr>
        <w:spacing w:after="0"/>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ЖҰМЫС ЖОСПАРЫ</w:t>
      </w:r>
    </w:p>
    <w:p w:rsidR="003C0CB0" w:rsidRPr="00A331EE" w:rsidRDefault="003C0CB0" w:rsidP="003C0CB0">
      <w:pPr>
        <w:spacing w:after="0"/>
        <w:jc w:val="center"/>
        <w:rPr>
          <w:rFonts w:ascii="Times New Roman" w:hAnsi="Times New Roman" w:cs="Times New Roman"/>
          <w:b/>
          <w:sz w:val="26"/>
          <w:szCs w:val="26"/>
          <w:lang w:val="kk-KZ"/>
        </w:rPr>
      </w:pPr>
    </w:p>
    <w:tbl>
      <w:tblPr>
        <w:tblStyle w:val="a3"/>
        <w:tblW w:w="15022" w:type="dxa"/>
        <w:tblLook w:val="04A0" w:firstRow="1" w:lastRow="0" w:firstColumn="1" w:lastColumn="0" w:noHBand="0" w:noVBand="1"/>
      </w:tblPr>
      <w:tblGrid>
        <w:gridCol w:w="536"/>
        <w:gridCol w:w="4250"/>
        <w:gridCol w:w="1701"/>
        <w:gridCol w:w="2552"/>
        <w:gridCol w:w="3921"/>
        <w:gridCol w:w="2062"/>
      </w:tblGrid>
      <w:tr w:rsidR="003C0CB0" w:rsidRPr="00A331EE" w:rsidTr="00D32B00">
        <w:trPr>
          <w:trHeight w:val="671"/>
        </w:trPr>
        <w:tc>
          <w:tcPr>
            <w:tcW w:w="536"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w:t>
            </w:r>
          </w:p>
        </w:tc>
        <w:tc>
          <w:tcPr>
            <w:tcW w:w="4250"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Іс-шаралар атауы</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Орындау мерзімі</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Жауапты орындаушы</w:t>
            </w:r>
          </w:p>
        </w:tc>
        <w:tc>
          <w:tcPr>
            <w:tcW w:w="392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Аяқтау нысаны</w:t>
            </w:r>
          </w:p>
        </w:tc>
        <w:tc>
          <w:tcPr>
            <w:tcW w:w="2062"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 xml:space="preserve"> </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Ескертпе</w:t>
            </w:r>
          </w:p>
        </w:tc>
      </w:tr>
      <w:tr w:rsidR="003C0CB0" w:rsidRPr="00A331EE" w:rsidTr="00D32B00">
        <w:tc>
          <w:tcPr>
            <w:tcW w:w="536"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1</w:t>
            </w:r>
          </w:p>
        </w:tc>
        <w:tc>
          <w:tcPr>
            <w:tcW w:w="4250"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2</w:t>
            </w:r>
          </w:p>
        </w:tc>
        <w:tc>
          <w:tcPr>
            <w:tcW w:w="1701"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3</w:t>
            </w:r>
          </w:p>
        </w:tc>
        <w:tc>
          <w:tcPr>
            <w:tcW w:w="2552"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4</w:t>
            </w:r>
          </w:p>
        </w:tc>
        <w:tc>
          <w:tcPr>
            <w:tcW w:w="3921"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5</w:t>
            </w:r>
          </w:p>
        </w:tc>
        <w:tc>
          <w:tcPr>
            <w:tcW w:w="2062"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6</w:t>
            </w:r>
          </w:p>
        </w:tc>
      </w:tr>
      <w:tr w:rsidR="003C0CB0" w:rsidRPr="00A331EE" w:rsidTr="0032463A">
        <w:trPr>
          <w:trHeight w:val="669"/>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ҚОҒАМДЫҚ ТЫҢДАУ</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 xml:space="preserve">(Заңның 5-бабы 1-тармағының 1), 5), 6) тармақшалары және 18-бабы 2-тармағы) </w:t>
            </w:r>
          </w:p>
        </w:tc>
      </w:tr>
      <w:tr w:rsidR="003C0CB0" w:rsidRPr="00A525B6" w:rsidTr="00D32B00">
        <w:trPr>
          <w:trHeight w:val="1752"/>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облысының бюджеттік бағдарламалар әкімшісінің бюджеттік бағдарламаларының жобалары, облыстың даму жоспары, қоршаған ортаны қорғау жөніндегі іс-шаралар жоспарының жобаларын талқылау </w:t>
            </w:r>
          </w:p>
        </w:tc>
        <w:tc>
          <w:tcPr>
            <w:tcW w:w="1701" w:type="dxa"/>
            <w:vAlign w:val="center"/>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қаңтар</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2025 ж.</w:t>
            </w:r>
          </w:p>
        </w:tc>
        <w:tc>
          <w:tcPr>
            <w:tcW w:w="2552" w:type="dxa"/>
            <w:vAlign w:val="center"/>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w:t>
            </w:r>
          </w:p>
        </w:tc>
        <w:tc>
          <w:tcPr>
            <w:tcW w:w="3921" w:type="dxa"/>
            <w:vAlign w:val="center"/>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19,21-баптарына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(ҚОРЫТЫНДЫ ХАТТАМА ҚАБЫЛДАУ)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D32B00">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D32B00">
            <w:pPr>
              <w:jc w:val="both"/>
              <w:rPr>
                <w:rFonts w:ascii="Times New Roman" w:hAnsi="Times New Roman" w:cs="Times New Roman"/>
                <w:b/>
                <w:sz w:val="26"/>
                <w:szCs w:val="26"/>
                <w:lang w:val="kk-KZ"/>
              </w:rPr>
            </w:pPr>
            <w:r w:rsidRPr="00A331EE">
              <w:rPr>
                <w:rFonts w:ascii="Times New Roman" w:hAnsi="Times New Roman" w:cs="Times New Roman"/>
                <w:sz w:val="26"/>
                <w:szCs w:val="26"/>
                <w:lang w:val="kk-KZ"/>
              </w:rPr>
              <w:t>Өңірдің тиісті қызмет саласының қоғамдық маңызы бар мәселелері бойынша жеке және заңды тұлғалардың жолданымдарын қарау</w:t>
            </w:r>
            <w:r w:rsidRPr="00A331EE">
              <w:rPr>
                <w:rFonts w:ascii="Times New Roman" w:hAnsi="Times New Roman" w:cs="Times New Roman"/>
                <w:b/>
                <w:sz w:val="26"/>
                <w:szCs w:val="26"/>
                <w:lang w:val="kk-KZ"/>
              </w:rPr>
              <w:t xml:space="preserve"> </w:t>
            </w:r>
          </w:p>
        </w:tc>
        <w:tc>
          <w:tcPr>
            <w:tcW w:w="1701" w:type="dxa"/>
            <w:vAlign w:val="center"/>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қажеттілік бойынша</w:t>
            </w:r>
          </w:p>
        </w:tc>
        <w:tc>
          <w:tcPr>
            <w:tcW w:w="2552" w:type="dxa"/>
            <w:vAlign w:val="center"/>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Қоғамдық кеңес</w:t>
            </w:r>
          </w:p>
        </w:tc>
        <w:tc>
          <w:tcPr>
            <w:tcW w:w="3921" w:type="dxa"/>
            <w:vAlign w:val="center"/>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5-бабы 1-тармағы                 6) тармақшасы, Қоғамдық кеңес туралы үлгілік ереженің</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65-67 тармақтарына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(ШЕШІМДЕР ҚАБЫЛДАУ)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D32B00">
        <w:trPr>
          <w:trHeight w:val="2106"/>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3</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«Құқықтық актілер туралы» ҚР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қажеттілік бойынша</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Қоғамдық кеңес</w:t>
            </w:r>
          </w:p>
        </w:tc>
        <w:tc>
          <w:tcPr>
            <w:tcW w:w="3921" w:type="dxa"/>
          </w:tcPr>
          <w:p w:rsidR="003C0CB0" w:rsidRPr="00A331EE" w:rsidRDefault="003C0CB0" w:rsidP="00D32B00">
            <w:pPr>
              <w:jc w:val="both"/>
              <w:rPr>
                <w:rFonts w:ascii="Times New Roman" w:hAnsi="Times New Roman" w:cs="Times New Roman"/>
                <w:b/>
                <w:sz w:val="26"/>
                <w:szCs w:val="26"/>
                <w:lang w:val="kk-KZ"/>
              </w:rPr>
            </w:pPr>
          </w:p>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Заңның 5-бабы         1-тармағы </w:t>
            </w:r>
          </w:p>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5) тармақшасы, Қоғамдық кеңес туралы үлгілік ереженің 55-64 тармақтарына сәйкес</w:t>
            </w:r>
          </w:p>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(ШЕШІМДЕР ҚАБЫЛДАУ, ҰСЫНЫМДАР ДАЙЫНДАУ)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32463A">
        <w:trPr>
          <w:trHeight w:val="718"/>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ЕСЕПТІ ТЫҢДАУ</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5-бабы 1-тармағының 2), 3) тармақшалары және 18-бабы 4-тармағы)</w:t>
            </w:r>
          </w:p>
        </w:tc>
      </w:tr>
      <w:tr w:rsidR="003C0CB0" w:rsidRPr="00A525B6" w:rsidTr="00D32B00">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Атқарушы органдардың нысаналы индикаторларға қол жеткізуі туралы жұмысының нәтижелері бойынша есептерін талқылау </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жыл бойы</w:t>
            </w:r>
          </w:p>
        </w:tc>
        <w:tc>
          <w:tcPr>
            <w:tcW w:w="2552"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23- баптарына сәйкес</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(ҚАРАР ҚАБЫЛДАУ, БАҒАЛАУ, ҰСЫНЫМДАР, ҰСЫНЫСТАР)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665DB2">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w:t>
            </w:r>
            <w:r w:rsidR="00665DB2">
              <w:rPr>
                <w:rFonts w:ascii="Times New Roman" w:hAnsi="Times New Roman" w:cs="Times New Roman"/>
                <w:sz w:val="26"/>
                <w:szCs w:val="26"/>
                <w:lang w:val="kk-KZ"/>
              </w:rPr>
              <w:t xml:space="preserve">ауыл шаруашылығы </w:t>
            </w:r>
            <w:r w:rsidRPr="00A331EE">
              <w:rPr>
                <w:rFonts w:ascii="Times New Roman" w:hAnsi="Times New Roman" w:cs="Times New Roman"/>
                <w:sz w:val="26"/>
                <w:szCs w:val="26"/>
                <w:lang w:val="kk-KZ"/>
              </w:rPr>
              <w:t xml:space="preserve">басқармасы </w:t>
            </w:r>
            <w:r w:rsidRPr="00A331EE">
              <w:rPr>
                <w:rFonts w:ascii="Times New Roman" w:hAnsi="Times New Roman" w:cs="Times New Roman"/>
                <w:i/>
                <w:sz w:val="26"/>
                <w:szCs w:val="26"/>
                <w:lang w:val="kk-KZ"/>
              </w:rPr>
              <w:t>(ақпараттық жүйелердің қызметі, мемлекеттік көрсетілетін қызметтің сапасын арттыру және жетілдіру бағытында атқарылып жатқан іс-шаралар жөнінде)</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2025 жылдың I тоқсаны</w:t>
            </w:r>
          </w:p>
          <w:p w:rsidR="003C0CB0" w:rsidRPr="00A331EE" w:rsidRDefault="003C0CB0" w:rsidP="00D32B00">
            <w:pPr>
              <w:jc w:val="center"/>
              <w:rPr>
                <w:rFonts w:ascii="Times New Roman" w:hAnsi="Times New Roman" w:cs="Times New Roman"/>
                <w:sz w:val="26"/>
                <w:szCs w:val="26"/>
                <w:lang w:val="kk-KZ"/>
              </w:rPr>
            </w:pPr>
          </w:p>
        </w:tc>
        <w:tc>
          <w:tcPr>
            <w:tcW w:w="2552"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 </w:t>
            </w:r>
          </w:p>
          <w:p w:rsidR="003C0CB0" w:rsidRPr="001F4942" w:rsidRDefault="001F4942" w:rsidP="00D32B00">
            <w:pPr>
              <w:jc w:val="center"/>
              <w:rPr>
                <w:rFonts w:ascii="Times New Roman" w:hAnsi="Times New Roman" w:cs="Times New Roman"/>
                <w:sz w:val="26"/>
                <w:szCs w:val="26"/>
                <w:lang w:val="kk-KZ"/>
              </w:rPr>
            </w:pPr>
            <w:r>
              <w:rPr>
                <w:rFonts w:ascii="Times New Roman" w:hAnsi="Times New Roman" w:cs="Times New Roman"/>
                <w:sz w:val="26"/>
                <w:szCs w:val="26"/>
                <w:lang w:val="kk-KZ"/>
              </w:rPr>
              <w:t xml:space="preserve">Басшының орынбасары </w:t>
            </w:r>
          </w:p>
          <w:p w:rsidR="003C0CB0" w:rsidRPr="00A331EE" w:rsidRDefault="003C0CB0" w:rsidP="00A331EE">
            <w:pPr>
              <w:jc w:val="center"/>
              <w:rPr>
                <w:rFonts w:ascii="Times New Roman" w:hAnsi="Times New Roman" w:cs="Times New Roman"/>
                <w:sz w:val="26"/>
                <w:szCs w:val="26"/>
                <w:lang w:val="kk-KZ"/>
              </w:rPr>
            </w:pP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23- 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(ҚАРАР ҚАБЫЛДАУ, БАҒАЛАУ, ҰСЫНЫМДАР, ҰСЫНЫСТАР)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3</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білім басқармасы </w:t>
            </w:r>
            <w:r w:rsidRPr="00A331EE">
              <w:rPr>
                <w:rFonts w:ascii="Times New Roman" w:hAnsi="Times New Roman" w:cs="Times New Roman"/>
                <w:i/>
                <w:sz w:val="26"/>
                <w:szCs w:val="26"/>
                <w:lang w:val="kk-KZ"/>
              </w:rPr>
              <w:t xml:space="preserve">(ақпараттық жүйелердің қызметі, мемлекеттік көрсетілетін қызметтің сапасын арттыру және жетілдіру бағытында атқарылып жатқан іс-шаралар жөнінде) </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2025 жылдың II тоқсаны</w:t>
            </w:r>
          </w:p>
          <w:p w:rsidR="003C0CB0" w:rsidRPr="00A331EE" w:rsidRDefault="003C0CB0" w:rsidP="00D32B00">
            <w:pPr>
              <w:jc w:val="center"/>
              <w:rPr>
                <w:rFonts w:ascii="Times New Roman" w:hAnsi="Times New Roman" w:cs="Times New Roman"/>
                <w:sz w:val="26"/>
                <w:szCs w:val="26"/>
                <w:lang w:val="kk-KZ"/>
              </w:rPr>
            </w:pPr>
          </w:p>
        </w:tc>
        <w:tc>
          <w:tcPr>
            <w:tcW w:w="2552" w:type="dxa"/>
          </w:tcPr>
          <w:p w:rsidR="003C0CB0" w:rsidRPr="00A331EE" w:rsidRDefault="003C0CB0" w:rsidP="00D32B00">
            <w:pPr>
              <w:jc w:val="center"/>
              <w:rPr>
                <w:sz w:val="26"/>
                <w:szCs w:val="26"/>
                <w:lang w:val="kk-KZ"/>
              </w:rPr>
            </w:pPr>
          </w:p>
          <w:p w:rsidR="001F4942" w:rsidRPr="001F4942" w:rsidRDefault="001F4942" w:rsidP="001F4942">
            <w:pPr>
              <w:jc w:val="center"/>
              <w:rPr>
                <w:rFonts w:ascii="Times New Roman" w:hAnsi="Times New Roman" w:cs="Times New Roman"/>
                <w:sz w:val="26"/>
                <w:szCs w:val="26"/>
                <w:lang w:val="kk-KZ"/>
              </w:rPr>
            </w:pPr>
            <w:r>
              <w:rPr>
                <w:rFonts w:ascii="Times New Roman" w:hAnsi="Times New Roman" w:cs="Times New Roman"/>
                <w:sz w:val="26"/>
                <w:szCs w:val="26"/>
                <w:lang w:val="kk-KZ"/>
              </w:rPr>
              <w:t xml:space="preserve">Басшының орынбасары </w:t>
            </w:r>
          </w:p>
          <w:p w:rsidR="003C0CB0" w:rsidRPr="00A331EE" w:rsidRDefault="003C0CB0" w:rsidP="00D32B00">
            <w:pPr>
              <w:jc w:val="center"/>
              <w:rPr>
                <w:rFonts w:ascii="Times New Roman" w:hAnsi="Times New Roman" w:cs="Times New Roman"/>
                <w:sz w:val="26"/>
                <w:szCs w:val="26"/>
                <w:lang w:val="kk-KZ"/>
              </w:rPr>
            </w:pP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23- 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(ҚАРАР ҚАБЫЛДАУ, БАҒАЛАУ, ҰСЫНЫМДАР, ҰСЫНЫСТАР)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4</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w:t>
            </w:r>
            <w:r w:rsidR="001F4942">
              <w:rPr>
                <w:rFonts w:ascii="Times New Roman" w:hAnsi="Times New Roman" w:cs="Times New Roman"/>
                <w:sz w:val="26"/>
                <w:szCs w:val="26"/>
                <w:lang w:val="kk-KZ"/>
              </w:rPr>
              <w:t>дене шынықтыру және спорт</w:t>
            </w:r>
            <w:r w:rsidRPr="00A331EE">
              <w:rPr>
                <w:rFonts w:ascii="Times New Roman" w:hAnsi="Times New Roman" w:cs="Times New Roman"/>
                <w:sz w:val="26"/>
                <w:szCs w:val="26"/>
                <w:lang w:val="kk-KZ"/>
              </w:rPr>
              <w:t xml:space="preserve"> </w:t>
            </w:r>
            <w:r w:rsidRPr="00A331EE">
              <w:rPr>
                <w:rFonts w:ascii="Times New Roman" w:hAnsi="Times New Roman" w:cs="Times New Roman"/>
                <w:sz w:val="26"/>
                <w:szCs w:val="26"/>
                <w:lang w:val="kk-KZ"/>
              </w:rPr>
              <w:lastRenderedPageBreak/>
              <w:t>басқармасы</w:t>
            </w:r>
          </w:p>
          <w:p w:rsidR="003C0CB0" w:rsidRPr="00A331EE" w:rsidRDefault="003C0CB0" w:rsidP="00D32B00">
            <w:pPr>
              <w:jc w:val="both"/>
              <w:rPr>
                <w:rFonts w:ascii="Times New Roman" w:hAnsi="Times New Roman" w:cs="Times New Roman"/>
                <w:i/>
                <w:sz w:val="26"/>
                <w:szCs w:val="26"/>
                <w:lang w:val="kk-KZ"/>
              </w:rPr>
            </w:pPr>
            <w:r w:rsidRPr="00A331EE">
              <w:rPr>
                <w:rFonts w:ascii="Times New Roman" w:hAnsi="Times New Roman" w:cs="Times New Roman"/>
                <w:i/>
                <w:sz w:val="26"/>
                <w:szCs w:val="26"/>
                <w:lang w:val="kk-KZ"/>
              </w:rPr>
              <w:t>(мемлекеттік қызметтер көрсету тәртібін айқындайтын заңға тәуелді НҚА сәйкес бизнес-процесстердің талаптарын сақтау, қызмет көрсету мерзімдерін кешіктірмеу)</w:t>
            </w:r>
          </w:p>
        </w:tc>
        <w:tc>
          <w:tcPr>
            <w:tcW w:w="1701" w:type="dxa"/>
          </w:tcPr>
          <w:p w:rsidR="003C0CB0" w:rsidRPr="00994678" w:rsidRDefault="003C0CB0" w:rsidP="00D32B00">
            <w:pPr>
              <w:jc w:val="center"/>
              <w:rPr>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2025 </w:t>
            </w:r>
            <w:r w:rsidRPr="00A331EE">
              <w:rPr>
                <w:rFonts w:ascii="Times New Roman" w:hAnsi="Times New Roman" w:cs="Times New Roman"/>
                <w:sz w:val="26"/>
                <w:szCs w:val="26"/>
                <w:lang w:val="kk-KZ"/>
              </w:rPr>
              <w:lastRenderedPageBreak/>
              <w:t>жылдың III тоқсаны</w:t>
            </w:r>
          </w:p>
          <w:p w:rsidR="003C0CB0" w:rsidRPr="00A331EE" w:rsidRDefault="003C0CB0" w:rsidP="00D32B00">
            <w:pPr>
              <w:jc w:val="center"/>
              <w:rPr>
                <w:rFonts w:ascii="Times New Roman" w:hAnsi="Times New Roman" w:cs="Times New Roman"/>
                <w:sz w:val="26"/>
                <w:szCs w:val="26"/>
                <w:lang w:val="kk-KZ"/>
              </w:rPr>
            </w:pPr>
          </w:p>
        </w:tc>
        <w:tc>
          <w:tcPr>
            <w:tcW w:w="2552" w:type="dxa"/>
          </w:tcPr>
          <w:p w:rsidR="003C0CB0" w:rsidRPr="00A331EE" w:rsidRDefault="003C0CB0" w:rsidP="00D32B00">
            <w:pPr>
              <w:jc w:val="center"/>
              <w:rPr>
                <w:rFonts w:ascii="Times New Roman" w:hAnsi="Times New Roman" w:cs="Times New Roman"/>
                <w:sz w:val="26"/>
                <w:szCs w:val="26"/>
                <w:lang w:val="kk-KZ"/>
              </w:rPr>
            </w:pPr>
          </w:p>
          <w:p w:rsidR="001F4942" w:rsidRPr="001F4942" w:rsidRDefault="001F4942" w:rsidP="001F4942">
            <w:pPr>
              <w:jc w:val="center"/>
              <w:rPr>
                <w:rFonts w:ascii="Times New Roman" w:hAnsi="Times New Roman" w:cs="Times New Roman"/>
                <w:sz w:val="26"/>
                <w:szCs w:val="26"/>
                <w:lang w:val="kk-KZ"/>
              </w:rPr>
            </w:pPr>
            <w:r>
              <w:rPr>
                <w:rFonts w:ascii="Times New Roman" w:hAnsi="Times New Roman" w:cs="Times New Roman"/>
                <w:sz w:val="26"/>
                <w:szCs w:val="26"/>
                <w:lang w:val="kk-KZ"/>
              </w:rPr>
              <w:t xml:space="preserve">Басшының </w:t>
            </w:r>
            <w:r>
              <w:rPr>
                <w:rFonts w:ascii="Times New Roman" w:hAnsi="Times New Roman" w:cs="Times New Roman"/>
                <w:sz w:val="26"/>
                <w:szCs w:val="26"/>
                <w:lang w:val="kk-KZ"/>
              </w:rPr>
              <w:lastRenderedPageBreak/>
              <w:t xml:space="preserve">орынбасары </w:t>
            </w:r>
          </w:p>
          <w:p w:rsidR="003C0CB0" w:rsidRPr="00A331EE" w:rsidRDefault="003C0CB0" w:rsidP="00D32B00">
            <w:pPr>
              <w:jc w:val="center"/>
              <w:rPr>
                <w:rFonts w:ascii="Times New Roman" w:hAnsi="Times New Roman" w:cs="Times New Roman"/>
                <w:sz w:val="26"/>
                <w:szCs w:val="26"/>
                <w:lang w:val="kk-KZ"/>
              </w:rPr>
            </w:pP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Заңның 19, 23- 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(ҚАРАР ҚАБЫЛДАУ, </w:t>
            </w:r>
            <w:r w:rsidRPr="00A331EE">
              <w:rPr>
                <w:rFonts w:ascii="Times New Roman" w:hAnsi="Times New Roman" w:cs="Times New Roman"/>
                <w:sz w:val="26"/>
                <w:szCs w:val="26"/>
                <w:lang w:val="kk-KZ"/>
              </w:rPr>
              <w:lastRenderedPageBreak/>
              <w:t>БАҒАЛАУ, ҰСЫНЫМДАР, ҰСЫНЫСТАР)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2018"/>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5</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w:t>
            </w:r>
            <w:r w:rsidR="001F4942">
              <w:rPr>
                <w:rFonts w:ascii="Times New Roman" w:hAnsi="Times New Roman" w:cs="Times New Roman"/>
                <w:sz w:val="26"/>
                <w:szCs w:val="26"/>
                <w:lang w:val="kk-KZ"/>
              </w:rPr>
              <w:t xml:space="preserve">табиғи ресурстар және табиғат пайдалануды реттеу </w:t>
            </w:r>
            <w:r w:rsidRPr="00A331EE">
              <w:rPr>
                <w:rFonts w:ascii="Times New Roman" w:hAnsi="Times New Roman" w:cs="Times New Roman"/>
                <w:sz w:val="26"/>
                <w:szCs w:val="26"/>
                <w:lang w:val="kk-KZ"/>
              </w:rPr>
              <w:t xml:space="preserve"> басқармасы </w:t>
            </w:r>
          </w:p>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i/>
                <w:sz w:val="26"/>
                <w:szCs w:val="26"/>
                <w:lang w:val="kk-KZ"/>
              </w:rPr>
              <w:t xml:space="preserve">(мемлекеттік қызметтер көрсету тәртібін айқындайтын заңға тәуелді НҚА сәйкес бизнес-процесстердің талаптарын сақтау, қызмет көрсету мерзімдерін кешіктірмеу) </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2025 жылдың IV тоқсаны</w:t>
            </w:r>
          </w:p>
          <w:p w:rsidR="003C0CB0" w:rsidRPr="00A331EE" w:rsidRDefault="003C0CB0" w:rsidP="00D32B00">
            <w:pPr>
              <w:jc w:val="center"/>
              <w:rPr>
                <w:rFonts w:ascii="Times New Roman" w:hAnsi="Times New Roman" w:cs="Times New Roman"/>
                <w:sz w:val="26"/>
                <w:szCs w:val="26"/>
                <w:lang w:val="kk-KZ"/>
              </w:rPr>
            </w:pPr>
          </w:p>
        </w:tc>
        <w:tc>
          <w:tcPr>
            <w:tcW w:w="2552" w:type="dxa"/>
          </w:tcPr>
          <w:p w:rsidR="003C0CB0" w:rsidRPr="00A331EE" w:rsidRDefault="003C0CB0" w:rsidP="00D32B00">
            <w:pPr>
              <w:jc w:val="center"/>
              <w:rPr>
                <w:rFonts w:ascii="Times New Roman" w:hAnsi="Times New Roman" w:cs="Times New Roman"/>
                <w:sz w:val="26"/>
                <w:szCs w:val="26"/>
                <w:lang w:val="kk-KZ"/>
              </w:rPr>
            </w:pPr>
          </w:p>
          <w:p w:rsidR="001F4942" w:rsidRPr="001F4942" w:rsidRDefault="001F4942" w:rsidP="001F4942">
            <w:pPr>
              <w:jc w:val="center"/>
              <w:rPr>
                <w:rFonts w:ascii="Times New Roman" w:hAnsi="Times New Roman" w:cs="Times New Roman"/>
                <w:sz w:val="26"/>
                <w:szCs w:val="26"/>
                <w:lang w:val="kk-KZ"/>
              </w:rPr>
            </w:pPr>
            <w:r>
              <w:rPr>
                <w:rFonts w:ascii="Times New Roman" w:hAnsi="Times New Roman" w:cs="Times New Roman"/>
                <w:sz w:val="26"/>
                <w:szCs w:val="26"/>
                <w:lang w:val="kk-KZ"/>
              </w:rPr>
              <w:t xml:space="preserve">Басшының орынбасары </w:t>
            </w:r>
          </w:p>
          <w:p w:rsidR="003C0CB0" w:rsidRPr="00A331EE" w:rsidRDefault="003C0CB0" w:rsidP="00D32B00">
            <w:pPr>
              <w:jc w:val="center"/>
              <w:rPr>
                <w:rFonts w:ascii="Times New Roman" w:hAnsi="Times New Roman" w:cs="Times New Roman"/>
                <w:sz w:val="26"/>
                <w:szCs w:val="26"/>
                <w:lang w:val="kk-KZ"/>
              </w:rPr>
            </w:pP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23- 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(ҚАРАР ҚАБЫЛДАУ, БАҒАЛАУ, ҰСЫНЫМДАР, ҰСЫНЫСТАР)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1F4942">
        <w:trPr>
          <w:trHeight w:val="419"/>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6</w:t>
            </w:r>
          </w:p>
        </w:tc>
        <w:tc>
          <w:tcPr>
            <w:tcW w:w="4250" w:type="dxa"/>
          </w:tcPr>
          <w:p w:rsidR="003C0CB0" w:rsidRPr="00A331EE" w:rsidRDefault="003C0CB0" w:rsidP="0032463A">
            <w:pPr>
              <w:pBdr>
                <w:bottom w:val="single" w:sz="4" w:space="31" w:color="FFFFFF"/>
              </w:pBdr>
              <w:tabs>
                <w:tab w:val="left" w:pos="0"/>
                <w:tab w:val="center" w:pos="4677"/>
                <w:tab w:val="right" w:pos="9355"/>
              </w:tabs>
              <w:suppressAutoHyphens/>
              <w:autoSpaceDN w:val="0"/>
              <w:ind w:firstLine="31"/>
              <w:jc w:val="both"/>
              <w:textAlignment w:val="baseline"/>
              <w:rPr>
                <w:rFonts w:ascii="Times New Roman" w:eastAsia="Calibri" w:hAnsi="Times New Roman" w:cs="Times New Roman"/>
                <w:sz w:val="26"/>
                <w:szCs w:val="26"/>
                <w:lang w:val="kk-KZ"/>
              </w:rPr>
            </w:pPr>
            <w:r w:rsidRPr="00A331EE">
              <w:rPr>
                <w:rFonts w:ascii="Times New Roman" w:eastAsia="Calibri" w:hAnsi="Times New Roman" w:cs="Times New Roman"/>
                <w:sz w:val="26"/>
                <w:szCs w:val="26"/>
                <w:lang w:val="kk-KZ"/>
              </w:rPr>
              <w:t>Облыс әкімі аппаратының мемлекеттік көрсетілетін қызметтерді мониторингілеу бөлімі (</w:t>
            </w:r>
            <w:r w:rsidRPr="00A331EE">
              <w:rPr>
                <w:rFonts w:ascii="Times New Roman" w:eastAsia="Calibri" w:hAnsi="Times New Roman" w:cs="Times New Roman"/>
                <w:i/>
                <w:sz w:val="26"/>
                <w:szCs w:val="26"/>
                <w:lang w:val="kk-KZ"/>
              </w:rPr>
              <w:t>жалпы көрсеткіштер,</w:t>
            </w:r>
            <w:r w:rsidRPr="00A331EE">
              <w:rPr>
                <w:rFonts w:ascii="Times New Roman" w:eastAsia="Calibri" w:hAnsi="Times New Roman" w:cs="Times New Roman"/>
                <w:sz w:val="26"/>
                <w:szCs w:val="26"/>
                <w:lang w:val="kk-KZ"/>
              </w:rPr>
              <w:t xml:space="preserve"> </w:t>
            </w:r>
            <w:r w:rsidRPr="00A331EE">
              <w:rPr>
                <w:rFonts w:ascii="Times New Roman" w:eastAsia="Calibri" w:hAnsi="Times New Roman" w:cs="Times New Roman"/>
                <w:i/>
                <w:sz w:val="26"/>
                <w:szCs w:val="26"/>
                <w:lang w:val="kk-KZ"/>
              </w:rPr>
              <w:t xml:space="preserve">мемлекеттік көрсетілетін қызметтер бойынша бағалау көрсеткіштері, қоғамдық мониторинг қорытындысы, мерзім бұзу фактілер, ішкі бақылау жұмыстары, мемлекеттік қызметтер көрсету саласындағы заңнаманың сақталуы бойынша бақылау шаралары, «сервистік әкімдіктер», профилактикалық </w:t>
            </w:r>
            <w:r w:rsidRPr="00A331EE">
              <w:rPr>
                <w:rFonts w:ascii="Times New Roman" w:eastAsia="Calibri" w:hAnsi="Times New Roman" w:cs="Times New Roman"/>
                <w:i/>
                <w:sz w:val="26"/>
                <w:szCs w:val="26"/>
                <w:lang w:val="kk-KZ"/>
              </w:rPr>
              <w:lastRenderedPageBreak/>
              <w:t>жұмыстар</w:t>
            </w:r>
            <w:r w:rsidRPr="00A331EE">
              <w:rPr>
                <w:rFonts w:ascii="Times New Roman" w:eastAsia="Calibri" w:hAnsi="Times New Roman" w:cs="Times New Roman"/>
                <w:sz w:val="26"/>
                <w:szCs w:val="26"/>
                <w:lang w:val="kk-KZ"/>
              </w:rPr>
              <w:t>)</w:t>
            </w:r>
          </w:p>
        </w:tc>
        <w:tc>
          <w:tcPr>
            <w:tcW w:w="1701" w:type="dxa"/>
          </w:tcPr>
          <w:p w:rsidR="003C0CB0" w:rsidRPr="00A331EE" w:rsidRDefault="001F4942" w:rsidP="001F4942">
            <w:pPr>
              <w:jc w:val="center"/>
              <w:rPr>
                <w:rFonts w:ascii="Times New Roman" w:hAnsi="Times New Roman" w:cs="Times New Roman"/>
                <w:sz w:val="26"/>
                <w:szCs w:val="26"/>
                <w:lang w:val="kk-KZ"/>
              </w:rPr>
            </w:pPr>
            <w:r>
              <w:rPr>
                <w:rFonts w:ascii="Times New Roman" w:hAnsi="Times New Roman" w:cs="Times New Roman"/>
                <w:sz w:val="26"/>
                <w:szCs w:val="26"/>
                <w:lang w:val="en-US"/>
              </w:rPr>
              <w:lastRenderedPageBreak/>
              <w:t xml:space="preserve">II, IV </w:t>
            </w:r>
            <w:r w:rsidR="003C0CB0" w:rsidRPr="00A331EE">
              <w:rPr>
                <w:rFonts w:ascii="Times New Roman" w:hAnsi="Times New Roman" w:cs="Times New Roman"/>
                <w:sz w:val="26"/>
                <w:szCs w:val="26"/>
                <w:lang w:val="kk-KZ"/>
              </w:rPr>
              <w:t xml:space="preserve">тоқсан </w:t>
            </w:r>
          </w:p>
        </w:tc>
        <w:tc>
          <w:tcPr>
            <w:tcW w:w="2552"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Ғ.Боранбаева</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23- 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(ҚАРАР ҚАБЫЛДАУ, БАҒАЛАУ, ҰСЫНЫМДАР, ҰСЫНЫСТАР)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32463A">
        <w:trPr>
          <w:trHeight w:val="510"/>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lastRenderedPageBreak/>
              <w:t>ҚОҒАМДЫҚ МОНИТОРИНГ</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18-бабы 1-тармағы, 20-бабы)</w:t>
            </w:r>
          </w:p>
        </w:tc>
      </w:tr>
      <w:tr w:rsidR="003C0CB0" w:rsidRPr="00A525B6" w:rsidTr="004A5FF4">
        <w:trPr>
          <w:trHeight w:val="986"/>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24499A"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Мемлекеттік органдардың мемлекеттік қызметтер көрсетуі, мемлекеттік бағдарламаларды, стратегиялық жоспарларды және бюджеттік бағдарламаларды, аумақтарды дамыту бағдарламларын іске асыруы,  сондай-ақ </w:t>
            </w:r>
            <w:r w:rsidR="003C0CB0" w:rsidRPr="00A331EE">
              <w:rPr>
                <w:rFonts w:ascii="Times New Roman" w:hAnsi="Times New Roman" w:cs="Times New Roman"/>
                <w:sz w:val="26"/>
                <w:szCs w:val="26"/>
                <w:lang w:val="kk-KZ"/>
              </w:rPr>
              <w:t>ҚР</w:t>
            </w:r>
            <w:r w:rsidRPr="00A331EE">
              <w:rPr>
                <w:rFonts w:ascii="Times New Roman" w:hAnsi="Times New Roman" w:cs="Times New Roman"/>
                <w:sz w:val="26"/>
                <w:szCs w:val="26"/>
                <w:lang w:val="kk-KZ"/>
              </w:rPr>
              <w:t xml:space="preserve"> з</w:t>
            </w:r>
            <w:r w:rsidR="003C0CB0" w:rsidRPr="00A331EE">
              <w:rPr>
                <w:rFonts w:ascii="Times New Roman" w:hAnsi="Times New Roman" w:cs="Times New Roman"/>
                <w:sz w:val="26"/>
                <w:szCs w:val="26"/>
                <w:lang w:val="kk-KZ"/>
              </w:rPr>
              <w:t>аңнамасының нормаларын қолдану нәтижесінде азаматтар үшін теріс салдарларды және қоғамдық мүдделерге қысым жасалуын анықтау мақсатында Қоғамдық мониторингті жүзеге асыру</w:t>
            </w:r>
          </w:p>
        </w:tc>
        <w:tc>
          <w:tcPr>
            <w:tcW w:w="1701" w:type="dxa"/>
            <w:vAlign w:val="center"/>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p>
          <w:p w:rsidR="003C0CB0" w:rsidRPr="00A331EE" w:rsidRDefault="00ED2B7A"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жоспар </w:t>
            </w:r>
            <w:r w:rsidR="003C0CB0" w:rsidRPr="00A331EE">
              <w:rPr>
                <w:rFonts w:ascii="Times New Roman" w:hAnsi="Times New Roman" w:cs="Times New Roman"/>
                <w:sz w:val="26"/>
                <w:szCs w:val="26"/>
                <w:lang w:val="kk-KZ"/>
              </w:rPr>
              <w:t>бойынша</w:t>
            </w:r>
          </w:p>
          <w:p w:rsidR="003C0CB0" w:rsidRPr="00A331EE" w:rsidRDefault="003C0CB0" w:rsidP="00D32B00">
            <w:pPr>
              <w:jc w:val="center"/>
              <w:rPr>
                <w:rFonts w:ascii="Times New Roman" w:hAnsi="Times New Roman" w:cs="Times New Roman"/>
                <w:b/>
                <w:sz w:val="26"/>
                <w:szCs w:val="26"/>
                <w:lang w:val="kk-KZ"/>
              </w:rPr>
            </w:pPr>
          </w:p>
        </w:tc>
        <w:tc>
          <w:tcPr>
            <w:tcW w:w="2552" w:type="dxa"/>
            <w:vAlign w:val="center"/>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Мониторингтік топ жетекшілері</w:t>
            </w:r>
          </w:p>
        </w:tc>
        <w:tc>
          <w:tcPr>
            <w:tcW w:w="3921" w:type="dxa"/>
            <w:vAlign w:val="center"/>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20-баптарына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МОНИТОРИНГ ҚОРЫТЫНДЫСЫ НЕГІЗІНДЕ ҰСЫНЫМДАР ҚАБЫЛДАУ)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132"/>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A525B6">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w:t>
            </w:r>
            <w:r w:rsidR="0024499A" w:rsidRPr="00A331EE">
              <w:rPr>
                <w:rFonts w:ascii="Times New Roman" w:hAnsi="Times New Roman" w:cs="Times New Roman"/>
                <w:sz w:val="26"/>
                <w:szCs w:val="26"/>
                <w:lang w:val="kk-KZ"/>
              </w:rPr>
              <w:t>табиғи ресурстар және табиғат пайдалануды реттеу</w:t>
            </w:r>
            <w:r w:rsidRPr="00A331EE">
              <w:rPr>
                <w:rFonts w:ascii="Times New Roman" w:hAnsi="Times New Roman" w:cs="Times New Roman"/>
                <w:sz w:val="26"/>
                <w:szCs w:val="26"/>
                <w:lang w:val="kk-KZ"/>
              </w:rPr>
              <w:t xml:space="preserve"> басқармасы</w:t>
            </w:r>
            <w:r w:rsidR="00A525B6">
              <w:rPr>
                <w:rFonts w:ascii="Times New Roman" w:hAnsi="Times New Roman" w:cs="Times New Roman"/>
                <w:sz w:val="26"/>
                <w:szCs w:val="26"/>
                <w:lang w:val="kk-KZ"/>
              </w:rPr>
              <w:t xml:space="preserve"> </w:t>
            </w:r>
          </w:p>
        </w:tc>
        <w:tc>
          <w:tcPr>
            <w:tcW w:w="1701" w:type="dxa"/>
          </w:tcPr>
          <w:p w:rsidR="003C0CB0" w:rsidRPr="00A331EE" w:rsidRDefault="00ED2B7A"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қаңтар</w:t>
            </w:r>
          </w:p>
        </w:tc>
        <w:tc>
          <w:tcPr>
            <w:tcW w:w="2552"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 xml:space="preserve">Мониторингтік топ жетекшілері </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20-баптарына сәйкес</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 xml:space="preserve">(ҚОҒАМДЫҚ МОНИТОРИНГ ҚОРЫТЫНДЫСЫ НЕГІЗІНДЕ ҰСЫНЫМДАР ҚАБЫЛДАУ) </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134"/>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3</w:t>
            </w:r>
          </w:p>
        </w:tc>
        <w:tc>
          <w:tcPr>
            <w:tcW w:w="4250" w:type="dxa"/>
          </w:tcPr>
          <w:p w:rsidR="003C0CB0" w:rsidRPr="00A331EE" w:rsidRDefault="003C0CB0" w:rsidP="00A525B6">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w:t>
            </w:r>
            <w:r w:rsidR="004F1B61" w:rsidRPr="00A331EE">
              <w:rPr>
                <w:rFonts w:ascii="Times New Roman" w:hAnsi="Times New Roman" w:cs="Times New Roman"/>
                <w:sz w:val="26"/>
                <w:szCs w:val="26"/>
                <w:lang w:val="kk-KZ"/>
              </w:rPr>
              <w:t xml:space="preserve">ауыл шаруашылығы </w:t>
            </w:r>
            <w:r w:rsidRPr="00A331EE">
              <w:rPr>
                <w:rFonts w:ascii="Times New Roman" w:hAnsi="Times New Roman" w:cs="Times New Roman"/>
                <w:sz w:val="26"/>
                <w:szCs w:val="26"/>
                <w:lang w:val="kk-KZ"/>
              </w:rPr>
              <w:t>басқармасы</w:t>
            </w:r>
            <w:r w:rsidR="00A525B6">
              <w:rPr>
                <w:rFonts w:ascii="Times New Roman" w:hAnsi="Times New Roman" w:cs="Times New Roman"/>
                <w:sz w:val="26"/>
                <w:szCs w:val="26"/>
                <w:lang w:val="kk-KZ"/>
              </w:rPr>
              <w:t xml:space="preserve"> </w:t>
            </w:r>
          </w:p>
        </w:tc>
        <w:tc>
          <w:tcPr>
            <w:tcW w:w="1701" w:type="dxa"/>
          </w:tcPr>
          <w:p w:rsidR="003C0CB0" w:rsidRPr="00A331EE" w:rsidRDefault="00586C9E"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сәуір</w:t>
            </w:r>
          </w:p>
        </w:tc>
        <w:tc>
          <w:tcPr>
            <w:tcW w:w="2552"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Мониторингтік топ жетекшілері</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20-баптарына сәйкес</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МОНИТОРИНГ ҚОРЫТЫНДЫСЫ НЕГІЗІНДЕ ҰСЫНЫМДАР ҚАБЫЛДАУ)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197"/>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4</w:t>
            </w:r>
          </w:p>
        </w:tc>
        <w:tc>
          <w:tcPr>
            <w:tcW w:w="4250" w:type="dxa"/>
          </w:tcPr>
          <w:p w:rsidR="003C0CB0" w:rsidRPr="00A331EE" w:rsidRDefault="003C0CB0" w:rsidP="00A525B6">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w:t>
            </w:r>
            <w:r w:rsidR="004A5FF4" w:rsidRPr="00A331EE">
              <w:rPr>
                <w:rFonts w:ascii="Times New Roman" w:hAnsi="Times New Roman" w:cs="Times New Roman"/>
                <w:sz w:val="26"/>
                <w:szCs w:val="26"/>
                <w:lang w:val="kk-KZ"/>
              </w:rPr>
              <w:t>мәдениет және тілдерді дамыту</w:t>
            </w:r>
            <w:r w:rsidR="004F1B61" w:rsidRPr="00A331EE">
              <w:rPr>
                <w:rFonts w:ascii="Times New Roman" w:hAnsi="Times New Roman" w:cs="Times New Roman"/>
                <w:sz w:val="26"/>
                <w:szCs w:val="26"/>
                <w:lang w:val="kk-KZ"/>
              </w:rPr>
              <w:t xml:space="preserve"> </w:t>
            </w:r>
            <w:r w:rsidRPr="00A331EE">
              <w:rPr>
                <w:rFonts w:ascii="Times New Roman" w:hAnsi="Times New Roman" w:cs="Times New Roman"/>
                <w:sz w:val="26"/>
                <w:szCs w:val="26"/>
                <w:lang w:val="kk-KZ"/>
              </w:rPr>
              <w:t>б</w:t>
            </w:r>
            <w:bookmarkStart w:id="0" w:name="_GoBack"/>
            <w:bookmarkEnd w:id="0"/>
            <w:r w:rsidRPr="00A331EE">
              <w:rPr>
                <w:rFonts w:ascii="Times New Roman" w:hAnsi="Times New Roman" w:cs="Times New Roman"/>
                <w:sz w:val="26"/>
                <w:szCs w:val="26"/>
                <w:lang w:val="kk-KZ"/>
              </w:rPr>
              <w:t>асқармасы</w:t>
            </w:r>
            <w:r w:rsidR="00A525B6">
              <w:rPr>
                <w:rFonts w:ascii="Times New Roman" w:hAnsi="Times New Roman" w:cs="Times New Roman"/>
                <w:sz w:val="26"/>
                <w:szCs w:val="26"/>
                <w:lang w:val="kk-KZ"/>
              </w:rPr>
              <w:t xml:space="preserve"> </w:t>
            </w:r>
          </w:p>
        </w:tc>
        <w:tc>
          <w:tcPr>
            <w:tcW w:w="1701" w:type="dxa"/>
          </w:tcPr>
          <w:p w:rsidR="003C0CB0" w:rsidRPr="00A331EE" w:rsidRDefault="004A5FF4"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маусым</w:t>
            </w:r>
          </w:p>
        </w:tc>
        <w:tc>
          <w:tcPr>
            <w:tcW w:w="2552"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Мониторингтік топ жетекшілері</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20-баптарына сәйкес</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 xml:space="preserve">(ҚОҒАМДЫҚ МОНИТОРИНГ ҚОРЫТЫНДЫСЫ НЕГІЗІНДЕ ҰСЫНЫМДАР ҚАБЫЛДАУ) </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196"/>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5</w:t>
            </w:r>
          </w:p>
        </w:tc>
        <w:tc>
          <w:tcPr>
            <w:tcW w:w="4250" w:type="dxa"/>
          </w:tcPr>
          <w:p w:rsidR="003C0CB0" w:rsidRPr="00A331EE" w:rsidRDefault="003C0CB0" w:rsidP="00A525B6">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Жамбыл облысы әкімдігінің </w:t>
            </w:r>
            <w:r w:rsidR="004F1B61" w:rsidRPr="00A331EE">
              <w:rPr>
                <w:rFonts w:ascii="Times New Roman" w:hAnsi="Times New Roman" w:cs="Times New Roman"/>
                <w:sz w:val="26"/>
                <w:szCs w:val="26"/>
                <w:lang w:val="kk-KZ"/>
              </w:rPr>
              <w:t xml:space="preserve">кәсіпкерлік және индустриалды-инновациялық дамыту </w:t>
            </w:r>
            <w:r w:rsidRPr="00A331EE">
              <w:rPr>
                <w:rFonts w:ascii="Times New Roman" w:hAnsi="Times New Roman" w:cs="Times New Roman"/>
                <w:sz w:val="26"/>
                <w:szCs w:val="26"/>
                <w:lang w:val="kk-KZ"/>
              </w:rPr>
              <w:t>басқармасы</w:t>
            </w:r>
            <w:r w:rsidR="00A525B6">
              <w:rPr>
                <w:rFonts w:ascii="Times New Roman" w:hAnsi="Times New Roman" w:cs="Times New Roman"/>
                <w:sz w:val="26"/>
                <w:szCs w:val="26"/>
                <w:lang w:val="kk-KZ"/>
              </w:rPr>
              <w:t xml:space="preserve"> </w:t>
            </w:r>
          </w:p>
        </w:tc>
        <w:tc>
          <w:tcPr>
            <w:tcW w:w="1701" w:type="dxa"/>
          </w:tcPr>
          <w:p w:rsidR="003C0CB0" w:rsidRPr="00A331EE" w:rsidRDefault="004A5FF4"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тамыз</w:t>
            </w:r>
          </w:p>
        </w:tc>
        <w:tc>
          <w:tcPr>
            <w:tcW w:w="2552" w:type="dxa"/>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Мониторингтік топ жетекшілері</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19, 20-баптарына сәйкес</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 xml:space="preserve">(ҚОҒАМДЫҚ МОНИТОРИНГ ҚОРЫТЫНДЫСЫ НЕГІЗІНДЕ ҰСЫНЫМДАР ҚАБЫЛДАУ) </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698"/>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ҚОҒАМДЫҚ САРАПТАМА</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(Заңның 18-бабы 3-тармағы, 22-бабы)</w:t>
            </w:r>
          </w:p>
        </w:tc>
      </w:tr>
      <w:tr w:rsidR="003C0CB0" w:rsidRPr="00A331EE" w:rsidTr="00D32B00">
        <w:trPr>
          <w:trHeight w:val="3098"/>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Азаматтардың өмірі мен денсаулығы үшін қолайлы қоршаған ортаны сақтау, жеке тұлғалардың,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 талдау және бағалау мақсатында қоғамдық сараптама жүргізу </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қажеттілік бойынша</w:t>
            </w:r>
          </w:p>
        </w:tc>
        <w:tc>
          <w:tcPr>
            <w:tcW w:w="2552"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Сараптама комиссиясы</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Заңның 22-бабы, Қоғамдық бақылауды ұйымдастыру және жүргізу қағидаларының             18-38 тармақтарына сәйкес </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(сараптама комиссиясының қорытынды жобасы)</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32463A">
        <w:trPr>
          <w:trHeight w:val="664"/>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ҚОҒАМДЫҚ КЕҢЕС ЖҰМЫСЫНЫҢ ЖАРИЯЛЫЛЫҒЫ</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(Заңның 3, 4 баптары және 7-бабының 2-тармағы 3), 4) тармақшасы, 14-бабы)</w:t>
            </w:r>
          </w:p>
        </w:tc>
      </w:tr>
      <w:tr w:rsidR="003C0CB0" w:rsidRPr="00A525B6" w:rsidTr="00D32B00">
        <w:trPr>
          <w:trHeight w:val="2959"/>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Азаматтық қоғамның қоғамдық маңызды мәселелер бойынша пікірін білдіру мақсатында Қоғамдық кеңестің қызметін тәуелсіздік, дербестік, жариялылылық қағидаттары негізінде жұртшылықпен өзара іс-қимыл жасай отырып жүзеге асыру және жылына 2 реттен сиретпей БАҚ және интернет-ресурстар арқылы халыққа ақпарат беру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жыл бойы</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 ҚК төралқасы,  кеңес мүшелері</w:t>
            </w:r>
          </w:p>
        </w:tc>
        <w:tc>
          <w:tcPr>
            <w:tcW w:w="3921"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Заңның 7-бабының 2-тармағына сәйкес БАҚ және интернет-ресурстар арқылы халыққа Қоғамдық кеңестің қызметі туралы ақпарат беру, жылдық есепті БАҚ және интернет-ресурстарына орналастыру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470"/>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KAZKENES.KZ республикалық  порталы, «AULIEATA-MEDIA» ЖШС, INSTAGRAM, FACEBOOK әлеуметтік желілері арқылы Қоғамдық кеңес,  кеңес төралқасы, кеңес мүшелерінің атқарған қызметі туралы ақпараттар беру, мақалалар, жазбалар жариялау </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жыл бойы</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 ҚК төралқасы,  кеңес мүшелері</w:t>
            </w:r>
          </w:p>
        </w:tc>
        <w:tc>
          <w:tcPr>
            <w:tcW w:w="3921" w:type="dxa"/>
          </w:tcPr>
          <w:p w:rsidR="003C0CB0" w:rsidRPr="00A331EE" w:rsidRDefault="003C0CB0" w:rsidP="00D32B00">
            <w:pPr>
              <w:jc w:val="both"/>
              <w:rPr>
                <w:rFonts w:ascii="Times New Roman" w:hAnsi="Times New Roman" w:cs="Times New Roman"/>
                <w:b/>
                <w:sz w:val="26"/>
                <w:szCs w:val="26"/>
                <w:lang w:val="kk-KZ"/>
              </w:rPr>
            </w:pPr>
            <w:r w:rsidRPr="00A331EE">
              <w:rPr>
                <w:rFonts w:ascii="Times New Roman" w:hAnsi="Times New Roman" w:cs="Times New Roman"/>
                <w:sz w:val="26"/>
                <w:szCs w:val="26"/>
                <w:lang w:val="kk-KZ"/>
              </w:rPr>
              <w:t>Заңның 7-бабының 2-тармағына сәйкес БАҚ және интернет-ресурстар арқылы халыққа Қоғамдық кеңестің қызметі  туралы ақпарат беру, жылдық есепті БАҚ және интернет-ресурстарына орналастыру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32463A">
        <w:trPr>
          <w:trHeight w:val="913"/>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ҚОҒАМДЫҚ КОНСУЛЬТАЦИЯЛАР</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(ҚР Премьер-Министрінің 2024жылғы 4 қаңтардағы № 16-02/04-572//22-01-38.45 7-т тапсырмасына сәйкес </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ҚР Мәдениет және ақпарат министрлігінің ұсынымдары) </w:t>
            </w:r>
          </w:p>
        </w:tc>
      </w:tr>
      <w:tr w:rsidR="003C0CB0" w:rsidRPr="00A525B6" w:rsidTr="00D32B00">
        <w:trPr>
          <w:trHeight w:val="3394"/>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ҚК отырысында халықты толғандыратын неғұрлым өзекті мәселелер бойынша азаматтармен қоғамдық консультациялар өткізу туралы шешім қабылдау;</w:t>
            </w:r>
          </w:p>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Отырыста азаматтармен қоғамдық консультациялар өткізілетін мәселелердің тізбесін бекіту;</w:t>
            </w:r>
          </w:p>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Әлеуметтік желілерде, БАҚ-тағы жарияланымдар қоғамдық консультациялар өткізу туралы азаматтарды  хабардар ету;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Отырыс хаттамасы</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Мәселелер тізбесін бекіту</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Әлеуметтік желілерге хабарлама беру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220"/>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сараптаманы жүзеге асыру барысында НҚА қабылдаудың болжамды қолайлы әлеуметтік әсері туралы түсіндіру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Сараптама жүргізу жөніндегі ұсынымдар әзірлеу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D32B00">
        <w:trPr>
          <w:trHeight w:val="1253"/>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3</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Азаматтардың проблемаларын оң шешу мақсатында азаматтардың өтініштерін қарау барысында дәлелді ұстанымдарды түсіндіру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Өтініштерді қарау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D32B00">
        <w:trPr>
          <w:trHeight w:val="1696"/>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4</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Азаматтарды жеке қабылдауды өткізу барысында азаматтарды мемлекеттік органдармен өзара іс-қимылда әлеуметтік-экономикалық проблемаларды шешу жөніндегі       ҚК-тің  қызметі туралы хабардар ету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both"/>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Жеке қабылдау өткізу </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D32B00">
        <w:trPr>
          <w:trHeight w:val="841"/>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5</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Азаматтардан келіп түскен ұсыныстар мен ұсынымдардың тізбесін қалыптастыру </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Ұсыныстар мен ұсынымдар тізбесі</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D32B00">
        <w:trPr>
          <w:trHeight w:val="1077"/>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6</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НҚА жобалары бойынша ҚК ұсыным жобасын азаматтар тарапынан берілген ұсыныстарды ескеру арқылы жасау</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Ұсынымдар жобасын әзірлеу</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1470"/>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7</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Әлеуметтік желілерде немесе БАҚ-тағы жарияланымдар арқылы қоғамдық консультациялар өткізу қорытындылары бойынша азаматтарды ҚК-тің ұстанымдары туралы хабардар ету</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әр тоқсан сайын </w:t>
            </w:r>
          </w:p>
        </w:tc>
        <w:tc>
          <w:tcPr>
            <w:tcW w:w="2552"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Әлеуметтік желілер, БАҚ-тағы жарияланымдар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32463A">
        <w:trPr>
          <w:trHeight w:val="967"/>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СЫБАЙЛАС ЖЕМҚОРЛЫҚҚА ҚАРСЫ САРАПТАМА ЖҮРГІЗУ</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(ҚР Премьер-Министрінің 2024жылғы 4 қаңтардағы № 16-02/04-572//22-01-38.45 7-т тапсырмасына сәйкес </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ҚР Мәдениет және ақпарат министрлігінің ұсынымдары)</w:t>
            </w:r>
          </w:p>
        </w:tc>
      </w:tr>
      <w:tr w:rsidR="003C0CB0" w:rsidRPr="00A331EE" w:rsidTr="00D32B00">
        <w:trPr>
          <w:trHeight w:val="695"/>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НҚА жобаларына сыбайлас жемқорлыққа қарсы сараптама жүргізу</w:t>
            </w:r>
          </w:p>
        </w:tc>
        <w:tc>
          <w:tcPr>
            <w:tcW w:w="170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қажеттілік</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бойынша </w:t>
            </w:r>
          </w:p>
        </w:tc>
        <w:tc>
          <w:tcPr>
            <w:tcW w:w="2552"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Сараптама қорытындысы</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32463A">
        <w:trPr>
          <w:trHeight w:val="419"/>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ҚОҒАМДЫҚ КЕҢЕС МҮШЕЛЕРІНІҢ ҚҰЗЫРЕТІН АРТТЫРУ</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(ҚР Премьер-Министрінің 2024жылғы 4 қаңтардағы № 16-02/04-572//22-01-38.45 7-т тапсырмасына сәйкес </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ҚР Мәдениет және ақпарат министрлігінің ұсынымдары)</w:t>
            </w:r>
          </w:p>
        </w:tc>
      </w:tr>
      <w:tr w:rsidR="003C0CB0" w:rsidRPr="00A331EE" w:rsidTr="00D32B00">
        <w:trPr>
          <w:trHeight w:val="1539"/>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Түрлі мақсатты топтармен коммуникацияларды дамыту мәселелері бойынша ҚК мүшелері үшін ұйымдастырылатын семинар, тренингтерге қатысу </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жыл бойы</w:t>
            </w:r>
          </w:p>
          <w:p w:rsidR="003C0CB0" w:rsidRPr="00A331EE" w:rsidRDefault="003C0CB0" w:rsidP="00D32B00">
            <w:pPr>
              <w:jc w:val="center"/>
              <w:rPr>
                <w:rFonts w:ascii="Times New Roman" w:hAnsi="Times New Roman" w:cs="Times New Roman"/>
                <w:sz w:val="26"/>
                <w:szCs w:val="26"/>
                <w:lang w:val="kk-KZ"/>
              </w:rPr>
            </w:pP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Семинарлар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32463A">
        <w:trPr>
          <w:trHeight w:val="419"/>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бақылау нысандарын жүзеге асырудың оң тәжірибесінен алмасу мақсатында республика бойынша ұйымдастырылатын стади-турларға қатысу</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әр тоқсан сайын</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Стади-турлар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32463A">
        <w:trPr>
          <w:trHeight w:val="1261"/>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lastRenderedPageBreak/>
              <w:t>3</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ҚК-тің қызметі туралы азаматтардың хабардар болу деңгейін арттыру жөніндегі шараларға қатысу </w:t>
            </w:r>
          </w:p>
        </w:tc>
        <w:tc>
          <w:tcPr>
            <w:tcW w:w="1701"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жыл бойы</w:t>
            </w:r>
          </w:p>
          <w:p w:rsidR="003C0CB0" w:rsidRPr="00A331EE" w:rsidRDefault="003C0CB0" w:rsidP="00D32B00">
            <w:pPr>
              <w:jc w:val="center"/>
              <w:rPr>
                <w:rFonts w:ascii="Times New Roman" w:hAnsi="Times New Roman" w:cs="Times New Roman"/>
                <w:b/>
                <w:sz w:val="26"/>
                <w:szCs w:val="26"/>
                <w:lang w:val="kk-KZ"/>
              </w:rPr>
            </w:pP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БАҚ көздеріне жариялымдар</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(статья, интервьюлер)</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331EE" w:rsidTr="0032463A">
        <w:trPr>
          <w:trHeight w:val="1352"/>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4 </w:t>
            </w:r>
          </w:p>
        </w:tc>
        <w:tc>
          <w:tcPr>
            <w:tcW w:w="4250" w:type="dxa"/>
          </w:tcPr>
          <w:p w:rsidR="003C0CB0" w:rsidRPr="00A331EE" w:rsidRDefault="004767FE" w:rsidP="00D32B00">
            <w:pPr>
              <w:pStyle w:val="a4"/>
              <w:jc w:val="both"/>
              <w:rPr>
                <w:rFonts w:ascii="Times New Roman" w:hAnsi="Times New Roman" w:cs="Times New Roman"/>
                <w:sz w:val="26"/>
                <w:szCs w:val="26"/>
                <w:lang w:val="kk-KZ"/>
              </w:rPr>
            </w:pPr>
            <w:hyperlink r:id="rId8" w:history="1">
              <w:r w:rsidR="003C0CB0" w:rsidRPr="00A331EE">
                <w:rPr>
                  <w:rStyle w:val="a5"/>
                  <w:rFonts w:ascii="Times New Roman" w:hAnsi="Times New Roman" w:cs="Times New Roman"/>
                  <w:sz w:val="26"/>
                  <w:szCs w:val="26"/>
                  <w:lang w:val="kk-KZ"/>
                </w:rPr>
                <w:t>www.kazkenes.kz</w:t>
              </w:r>
            </w:hyperlink>
            <w:r w:rsidR="003C0CB0" w:rsidRPr="00A331EE">
              <w:rPr>
                <w:rFonts w:ascii="Times New Roman" w:hAnsi="Times New Roman" w:cs="Times New Roman"/>
                <w:sz w:val="26"/>
                <w:szCs w:val="26"/>
                <w:lang w:val="kk-KZ"/>
              </w:rPr>
              <w:t xml:space="preserve"> бірыңғай ақпараттық интернет-порталда ҚК-тің жұмысы туралы жазбалар жариялау </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Жыл бойы</w:t>
            </w:r>
          </w:p>
        </w:tc>
        <w:tc>
          <w:tcPr>
            <w:tcW w:w="2552"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ҚК мүшелері</w:t>
            </w:r>
          </w:p>
        </w:tc>
        <w:tc>
          <w:tcPr>
            <w:tcW w:w="392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Жазбалар, видеороликтер  </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D32B00">
        <w:trPr>
          <w:trHeight w:val="977"/>
        </w:trPr>
        <w:tc>
          <w:tcPr>
            <w:tcW w:w="15022" w:type="dxa"/>
            <w:gridSpan w:val="6"/>
          </w:tcPr>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b/>
                <w:sz w:val="26"/>
                <w:szCs w:val="26"/>
                <w:lang w:val="kk-KZ"/>
              </w:rPr>
              <w:t>АШЫҚ ТЫҢДАУЛАР МЕН ТІКЕЛЕЙ ТРАНСЛЯЦИЯЛАР ӨТКІЗУ</w:t>
            </w: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(ҚР Премьер-Министрінің 2024жылғы 4 қаңтардағы № 16-02/04-572//22-01-38.45 7-т тапсырмасына сәйкес </w:t>
            </w: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ҚР Мәдениет және ақпарат министрлігінің ұсынымдары)</w:t>
            </w:r>
          </w:p>
        </w:tc>
      </w:tr>
      <w:tr w:rsidR="003C0CB0" w:rsidRPr="00A525B6" w:rsidTr="0032463A">
        <w:trPr>
          <w:trHeight w:val="1298"/>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1</w:t>
            </w:r>
          </w:p>
        </w:tc>
        <w:tc>
          <w:tcPr>
            <w:tcW w:w="4250" w:type="dxa"/>
          </w:tcPr>
          <w:p w:rsidR="003C0CB0" w:rsidRPr="00A331EE" w:rsidRDefault="003C0CB0" w:rsidP="00D32B00">
            <w:pPr>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Қоғамдық кеңес отырыстары, кеңестің төралқасы, кеңестің комиссия отырыстарынан ашық тыңдаулар өткізу </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қажеттілік бойынша </w:t>
            </w: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 ҚК төралқасы,  кеңес мүшелері</w:t>
            </w:r>
          </w:p>
        </w:tc>
        <w:tc>
          <w:tcPr>
            <w:tcW w:w="3921" w:type="dxa"/>
          </w:tcPr>
          <w:p w:rsidR="003C0CB0" w:rsidRPr="00A331EE" w:rsidRDefault="003C0CB0" w:rsidP="00D32B00">
            <w:pPr>
              <w:jc w:val="both"/>
              <w:rPr>
                <w:rFonts w:ascii="Times New Roman" w:hAnsi="Times New Roman" w:cs="Times New Roman"/>
                <w:sz w:val="26"/>
                <w:szCs w:val="26"/>
                <w:lang w:val="kk-KZ"/>
              </w:rPr>
            </w:pPr>
          </w:p>
          <w:p w:rsidR="003C0CB0" w:rsidRPr="00A331EE" w:rsidRDefault="003C0CB0" w:rsidP="00D32B00">
            <w:pP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Облыстық JAMBYL TV телеарнасының көрсетілімдері</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r w:rsidR="003C0CB0" w:rsidRPr="00A525B6" w:rsidTr="0032463A">
        <w:trPr>
          <w:trHeight w:val="1274"/>
        </w:trPr>
        <w:tc>
          <w:tcPr>
            <w:tcW w:w="536" w:type="dxa"/>
          </w:tcPr>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2</w:t>
            </w:r>
          </w:p>
        </w:tc>
        <w:tc>
          <w:tcPr>
            <w:tcW w:w="4250" w:type="dxa"/>
          </w:tcPr>
          <w:p w:rsidR="003C0CB0" w:rsidRPr="00A331EE" w:rsidRDefault="003C0CB0" w:rsidP="00D32B00">
            <w:pPr>
              <w:pStyle w:val="a4"/>
              <w:jc w:val="both"/>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кеңестің төралқасы, кеңестің комиссия отырыстарынан тікелей трансляциялар өткізу</w:t>
            </w:r>
          </w:p>
        </w:tc>
        <w:tc>
          <w:tcPr>
            <w:tcW w:w="1701" w:type="dxa"/>
          </w:tcPr>
          <w:p w:rsidR="003C0CB0" w:rsidRPr="00A331EE" w:rsidRDefault="003C0CB0" w:rsidP="00D32B00">
            <w:pPr>
              <w:jc w:val="cente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 xml:space="preserve">қажеттілік бойынша </w:t>
            </w:r>
          </w:p>
          <w:p w:rsidR="003C0CB0" w:rsidRPr="00A331EE" w:rsidRDefault="003C0CB0" w:rsidP="00D32B00">
            <w:pPr>
              <w:jc w:val="center"/>
              <w:rPr>
                <w:rFonts w:ascii="Times New Roman" w:hAnsi="Times New Roman" w:cs="Times New Roman"/>
                <w:sz w:val="26"/>
                <w:szCs w:val="26"/>
                <w:lang w:val="kk-KZ"/>
              </w:rPr>
            </w:pPr>
          </w:p>
        </w:tc>
        <w:tc>
          <w:tcPr>
            <w:tcW w:w="2552" w:type="dxa"/>
          </w:tcPr>
          <w:p w:rsidR="003C0CB0" w:rsidRPr="00A331EE" w:rsidRDefault="003C0CB0" w:rsidP="00D32B00">
            <w:pPr>
              <w:jc w:val="center"/>
              <w:rPr>
                <w:rFonts w:ascii="Times New Roman" w:hAnsi="Times New Roman" w:cs="Times New Roman"/>
                <w:b/>
                <w:sz w:val="26"/>
                <w:szCs w:val="26"/>
                <w:lang w:val="kk-KZ"/>
              </w:rPr>
            </w:pPr>
          </w:p>
          <w:p w:rsidR="003C0CB0" w:rsidRPr="00A331EE" w:rsidRDefault="003C0CB0" w:rsidP="00D32B00">
            <w:pPr>
              <w:jc w:val="center"/>
              <w:rPr>
                <w:rFonts w:ascii="Times New Roman" w:hAnsi="Times New Roman" w:cs="Times New Roman"/>
                <w:sz w:val="26"/>
                <w:szCs w:val="26"/>
                <w:lang w:val="kk-KZ"/>
              </w:rPr>
            </w:pPr>
            <w:r w:rsidRPr="00A331EE">
              <w:rPr>
                <w:rFonts w:ascii="Times New Roman" w:hAnsi="Times New Roman" w:cs="Times New Roman"/>
                <w:sz w:val="26"/>
                <w:szCs w:val="26"/>
                <w:lang w:val="kk-KZ"/>
              </w:rPr>
              <w:t>Қоғамдық кеңес, ҚК төралқасы,  кеңес мүшелері</w:t>
            </w:r>
          </w:p>
        </w:tc>
        <w:tc>
          <w:tcPr>
            <w:tcW w:w="3921" w:type="dxa"/>
          </w:tcPr>
          <w:p w:rsidR="003C0CB0" w:rsidRPr="00A331EE" w:rsidRDefault="003C0CB0" w:rsidP="00D32B00">
            <w:pPr>
              <w:rPr>
                <w:rFonts w:ascii="Times New Roman" w:hAnsi="Times New Roman" w:cs="Times New Roman"/>
                <w:sz w:val="26"/>
                <w:szCs w:val="26"/>
                <w:lang w:val="kk-KZ"/>
              </w:rPr>
            </w:pPr>
          </w:p>
          <w:p w:rsidR="003C0CB0" w:rsidRPr="00A331EE" w:rsidRDefault="003C0CB0" w:rsidP="00D32B00">
            <w:pPr>
              <w:jc w:val="center"/>
              <w:rPr>
                <w:rFonts w:ascii="Times New Roman" w:hAnsi="Times New Roman" w:cs="Times New Roman"/>
                <w:b/>
                <w:sz w:val="26"/>
                <w:szCs w:val="26"/>
                <w:lang w:val="kk-KZ"/>
              </w:rPr>
            </w:pPr>
            <w:r w:rsidRPr="00A331EE">
              <w:rPr>
                <w:rFonts w:ascii="Times New Roman" w:hAnsi="Times New Roman" w:cs="Times New Roman"/>
                <w:sz w:val="26"/>
                <w:szCs w:val="26"/>
                <w:lang w:val="kk-KZ"/>
              </w:rPr>
              <w:t>Облыстық JAMBYL.TV телеарнасының көрсетілімдері</w:t>
            </w:r>
          </w:p>
        </w:tc>
        <w:tc>
          <w:tcPr>
            <w:tcW w:w="2062" w:type="dxa"/>
          </w:tcPr>
          <w:p w:rsidR="003C0CB0" w:rsidRPr="00A331EE" w:rsidRDefault="003C0CB0" w:rsidP="00D32B00">
            <w:pPr>
              <w:jc w:val="center"/>
              <w:rPr>
                <w:rFonts w:ascii="Times New Roman" w:hAnsi="Times New Roman" w:cs="Times New Roman"/>
                <w:b/>
                <w:sz w:val="26"/>
                <w:szCs w:val="26"/>
                <w:lang w:val="kk-KZ"/>
              </w:rPr>
            </w:pPr>
          </w:p>
        </w:tc>
      </w:tr>
    </w:tbl>
    <w:p w:rsidR="00AE71D5" w:rsidRPr="00A331EE" w:rsidRDefault="00AE71D5" w:rsidP="00620644">
      <w:pPr>
        <w:tabs>
          <w:tab w:val="left" w:pos="1025"/>
        </w:tabs>
        <w:spacing w:after="0"/>
        <w:rPr>
          <w:rFonts w:ascii="Times New Roman" w:hAnsi="Times New Roman" w:cs="Times New Roman"/>
          <w:b/>
          <w:sz w:val="32"/>
          <w:szCs w:val="32"/>
          <w:lang w:val="kk-KZ"/>
        </w:rPr>
      </w:pPr>
    </w:p>
    <w:sectPr w:rsidR="00AE71D5" w:rsidRPr="00A331EE" w:rsidSect="00951A7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FE" w:rsidRDefault="004767FE" w:rsidP="00620644">
      <w:pPr>
        <w:spacing w:after="0" w:line="240" w:lineRule="auto"/>
      </w:pPr>
      <w:r>
        <w:separator/>
      </w:r>
    </w:p>
  </w:endnote>
  <w:endnote w:type="continuationSeparator" w:id="0">
    <w:p w:rsidR="004767FE" w:rsidRDefault="004767FE" w:rsidP="0062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FE" w:rsidRDefault="004767FE" w:rsidP="00620644">
      <w:pPr>
        <w:spacing w:after="0" w:line="240" w:lineRule="auto"/>
      </w:pPr>
      <w:r>
        <w:separator/>
      </w:r>
    </w:p>
  </w:footnote>
  <w:footnote w:type="continuationSeparator" w:id="0">
    <w:p w:rsidR="004767FE" w:rsidRDefault="004767FE" w:rsidP="00620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38"/>
    <w:rsid w:val="001F4942"/>
    <w:rsid w:val="0024499A"/>
    <w:rsid w:val="0032463A"/>
    <w:rsid w:val="00355D38"/>
    <w:rsid w:val="003C0CB0"/>
    <w:rsid w:val="004767FE"/>
    <w:rsid w:val="004A5FF4"/>
    <w:rsid w:val="004F1B61"/>
    <w:rsid w:val="00586C9E"/>
    <w:rsid w:val="005F480D"/>
    <w:rsid w:val="00620644"/>
    <w:rsid w:val="00665DB2"/>
    <w:rsid w:val="00682381"/>
    <w:rsid w:val="00700365"/>
    <w:rsid w:val="00881DE3"/>
    <w:rsid w:val="00994678"/>
    <w:rsid w:val="009C73CB"/>
    <w:rsid w:val="00A331EE"/>
    <w:rsid w:val="00A525B6"/>
    <w:rsid w:val="00AE71D5"/>
    <w:rsid w:val="00DA089B"/>
    <w:rsid w:val="00ED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C0CB0"/>
    <w:pPr>
      <w:spacing w:after="0" w:line="240" w:lineRule="auto"/>
    </w:pPr>
  </w:style>
  <w:style w:type="character" w:styleId="a5">
    <w:name w:val="Hyperlink"/>
    <w:basedOn w:val="a0"/>
    <w:uiPriority w:val="99"/>
    <w:unhideWhenUsed/>
    <w:rsid w:val="003C0CB0"/>
    <w:rPr>
      <w:color w:val="0000FF" w:themeColor="hyperlink"/>
      <w:u w:val="single"/>
    </w:rPr>
  </w:style>
  <w:style w:type="paragraph" w:styleId="a6">
    <w:name w:val="header"/>
    <w:basedOn w:val="a"/>
    <w:link w:val="a7"/>
    <w:uiPriority w:val="99"/>
    <w:unhideWhenUsed/>
    <w:rsid w:val="006206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0644"/>
  </w:style>
  <w:style w:type="paragraph" w:styleId="a8">
    <w:name w:val="footer"/>
    <w:basedOn w:val="a"/>
    <w:link w:val="a9"/>
    <w:uiPriority w:val="99"/>
    <w:unhideWhenUsed/>
    <w:rsid w:val="006206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0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C0CB0"/>
    <w:pPr>
      <w:spacing w:after="0" w:line="240" w:lineRule="auto"/>
    </w:pPr>
  </w:style>
  <w:style w:type="character" w:styleId="a5">
    <w:name w:val="Hyperlink"/>
    <w:basedOn w:val="a0"/>
    <w:uiPriority w:val="99"/>
    <w:unhideWhenUsed/>
    <w:rsid w:val="003C0CB0"/>
    <w:rPr>
      <w:color w:val="0000FF" w:themeColor="hyperlink"/>
      <w:u w:val="single"/>
    </w:rPr>
  </w:style>
  <w:style w:type="paragraph" w:styleId="a6">
    <w:name w:val="header"/>
    <w:basedOn w:val="a"/>
    <w:link w:val="a7"/>
    <w:uiPriority w:val="99"/>
    <w:unhideWhenUsed/>
    <w:rsid w:val="006206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0644"/>
  </w:style>
  <w:style w:type="paragraph" w:styleId="a8">
    <w:name w:val="footer"/>
    <w:basedOn w:val="a"/>
    <w:link w:val="a9"/>
    <w:uiPriority w:val="99"/>
    <w:unhideWhenUsed/>
    <w:rsid w:val="006206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kenes.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73DE-B14C-4688-A444-C9617681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2024-12-30T09:59:00Z</dcterms:created>
  <dcterms:modified xsi:type="dcterms:W3CDTF">2025-01-15T10:49:00Z</dcterms:modified>
</cp:coreProperties>
</file>