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A8243" w14:textId="7EF7A71F" w:rsidR="00DE5D4A" w:rsidRDefault="00DE5D4A" w:rsidP="005A04F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E5D4A">
        <w:rPr>
          <w:rFonts w:ascii="Times New Roman" w:hAnsi="Times New Roman" w:cs="Times New Roman"/>
          <w:b/>
          <w:bCs/>
          <w:sz w:val="28"/>
          <w:szCs w:val="28"/>
        </w:rPr>
        <w:t>ҚОҒАМ ЖАҒЫНДА</w:t>
      </w:r>
    </w:p>
    <w:p w14:paraId="661103EE" w14:textId="2D529093" w:rsidR="007C0CA6" w:rsidRPr="007C0CA6" w:rsidRDefault="007C0CA6" w:rsidP="007C0CA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0CA6">
        <w:rPr>
          <w:rFonts w:ascii="Times New Roman" w:hAnsi="Times New Roman" w:cs="Times New Roman"/>
          <w:b/>
          <w:bCs/>
          <w:sz w:val="28"/>
          <w:szCs w:val="28"/>
        </w:rPr>
        <w:t>2025 ЖЫЛҒЫ</w:t>
      </w:r>
    </w:p>
    <w:p w14:paraId="35D0C004" w14:textId="77777777" w:rsidR="007C0CA6" w:rsidRPr="007C0CA6" w:rsidRDefault="007C0CA6" w:rsidP="007C0CA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0CA6">
        <w:rPr>
          <w:rFonts w:ascii="Times New Roman" w:hAnsi="Times New Roman" w:cs="Times New Roman"/>
          <w:b/>
          <w:bCs/>
          <w:sz w:val="28"/>
          <w:szCs w:val="28"/>
        </w:rPr>
        <w:t>ЖАРҚАЙЫҢ АУДАНЫ ҚОҒАМДЫҚ КЕҢЕСІНІҢ</w:t>
      </w:r>
    </w:p>
    <w:p w14:paraId="24632B47" w14:textId="77777777" w:rsidR="007C0CA6" w:rsidRDefault="007C0CA6" w:rsidP="005A04FE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0CA6">
        <w:rPr>
          <w:rFonts w:ascii="Times New Roman" w:hAnsi="Times New Roman" w:cs="Times New Roman"/>
          <w:b/>
          <w:bCs/>
          <w:sz w:val="28"/>
          <w:szCs w:val="28"/>
        </w:rPr>
        <w:t>ЖҰМЫС ҚОРЫТЫНДЫЛАРЫ</w:t>
      </w:r>
    </w:p>
    <w:p w14:paraId="56441BDB" w14:textId="2F43DA37" w:rsidR="00DE5D4A" w:rsidRPr="007C0CA6" w:rsidRDefault="005A04FE" w:rsidP="007C0CA6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kk-KZ"/>
        </w:rPr>
        <w:drawing>
          <wp:inline distT="0" distB="0" distL="0" distR="0" wp14:anchorId="591734B0" wp14:editId="75A645B7">
            <wp:extent cx="5753100" cy="2884805"/>
            <wp:effectExtent l="0" t="0" r="0" b="0"/>
            <wp:docPr id="18878783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377" cy="2906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8003C2" w14:textId="77777777" w:rsidR="007C0CA6" w:rsidRPr="007C0CA6" w:rsidRDefault="007C0CA6" w:rsidP="007C0C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Дамыған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азаматтық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белсенділер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қабылданатын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шешімдерді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талқылауға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бақылауға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қатысатын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күшті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тәуелсіз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мемлекеттің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ажырамас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Қоғамдық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кеңестердің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мемлекетті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елеулі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әсерін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тигізіп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азаматтарды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үдерістерге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тартуға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>.</w:t>
      </w:r>
    </w:p>
    <w:p w14:paraId="491CEF76" w14:textId="77777777" w:rsidR="007C0CA6" w:rsidRPr="007C0CA6" w:rsidRDefault="007C0CA6" w:rsidP="007C0C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CA6">
        <w:rPr>
          <w:rFonts w:ascii="Times New Roman" w:hAnsi="Times New Roman" w:cs="Times New Roman"/>
          <w:sz w:val="28"/>
          <w:szCs w:val="28"/>
        </w:rPr>
        <w:t xml:space="preserve">Қоғамдық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кеңестердің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пен мемлекеттік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органдар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сындарлы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диалогты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жәрдемдесу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ашықтығы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жариялылығын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>.</w:t>
      </w:r>
    </w:p>
    <w:p w14:paraId="761B4E5E" w14:textId="77777777" w:rsidR="007C0CA6" w:rsidRPr="007C0CA6" w:rsidRDefault="007C0CA6" w:rsidP="007C0C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CA6">
        <w:rPr>
          <w:rFonts w:ascii="Times New Roman" w:hAnsi="Times New Roman" w:cs="Times New Roman"/>
          <w:sz w:val="28"/>
          <w:szCs w:val="28"/>
        </w:rPr>
        <w:t xml:space="preserve">Жарқайың ауданының Қоғамдық кеңесі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«Қоғамдық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кеңестер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туралы»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Заңына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, «Қоғамдық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туралы»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Ережеге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жоспарына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>.</w:t>
      </w:r>
    </w:p>
    <w:p w14:paraId="109A5773" w14:textId="77777777" w:rsidR="007C0CA6" w:rsidRPr="007C0CA6" w:rsidRDefault="007C0CA6" w:rsidP="007C0C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CA6">
        <w:rPr>
          <w:rFonts w:ascii="Times New Roman" w:hAnsi="Times New Roman" w:cs="Times New Roman"/>
          <w:sz w:val="28"/>
          <w:szCs w:val="28"/>
        </w:rPr>
        <w:t xml:space="preserve">Қолданыстағы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заңнама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жылдың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басында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Жарқайың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Қоғамдық кеңесінің 2025–2027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жылдарға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кезекті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жылдық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мерзімге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құрамын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бойынша конкурс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құрамына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11 адам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кірді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1 мемлекеттік орган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өкілі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және 10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азаматтық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өкілі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бар. Қоғамдық кеңестің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төрағасы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Д. Шакиров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сайланды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>.</w:t>
      </w:r>
    </w:p>
    <w:p w14:paraId="0C198E74" w14:textId="77777777" w:rsidR="007C0CA6" w:rsidRPr="007C0CA6" w:rsidRDefault="007C0CA6" w:rsidP="007C0C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CA6">
        <w:rPr>
          <w:rFonts w:ascii="Times New Roman" w:hAnsi="Times New Roman" w:cs="Times New Roman"/>
          <w:sz w:val="28"/>
          <w:szCs w:val="28"/>
        </w:rPr>
        <w:t xml:space="preserve">Кеңестің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жаңартылған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құрамына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салалардың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өкілдері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депутаттар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жастар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, «Аманат»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партиясының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этномәдени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бірлестіктердің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өкілдері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бюджеттік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қызметкерлері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>, бизнес-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қоғамдастық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зейнеткерлер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ауданның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құрметті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азаматтары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бұқаралық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құралдарының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өкілдері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мүшелерінің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барлығы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аудан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тұрғындарының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мүддесі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үшін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істеуге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құзыретке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азаматтар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>.</w:t>
      </w:r>
    </w:p>
    <w:p w14:paraId="4B7AAA0B" w14:textId="77777777" w:rsidR="007C0CA6" w:rsidRPr="007C0CA6" w:rsidRDefault="007C0CA6" w:rsidP="007C0C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CA6">
        <w:rPr>
          <w:rFonts w:ascii="Times New Roman" w:hAnsi="Times New Roman" w:cs="Times New Roman"/>
          <w:sz w:val="28"/>
          <w:szCs w:val="28"/>
        </w:rPr>
        <w:lastRenderedPageBreak/>
        <w:t xml:space="preserve">Қоғамдық кеңестің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мәслихатпен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іс-қимылда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жұмысына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ұйымдастырушылық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материалдық-техникалық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. Қоғамдық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мәслихаттың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сессиялары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отырыстарына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>.</w:t>
      </w:r>
    </w:p>
    <w:p w14:paraId="3BDA40C9" w14:textId="77777777" w:rsidR="007C0CA6" w:rsidRPr="007C0CA6" w:rsidRDefault="007C0CA6" w:rsidP="007C0C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отырыс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өткізіліп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қаралды,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>:</w:t>
      </w:r>
    </w:p>
    <w:p w14:paraId="3EF4423A" w14:textId="750C78B7" w:rsidR="007C0CA6" w:rsidRPr="007C0CA6" w:rsidRDefault="007C0CA6" w:rsidP="00C8044A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0CA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Қысқы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жолдар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тротуарларды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күтіп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ұстау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қар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>»;</w:t>
      </w:r>
    </w:p>
    <w:p w14:paraId="3B9D716E" w14:textId="1EEC0C8F" w:rsidR="007C0CA6" w:rsidRPr="007C0CA6" w:rsidRDefault="007C0CA6" w:rsidP="00C8044A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0CA6">
        <w:rPr>
          <w:rFonts w:ascii="Times New Roman" w:hAnsi="Times New Roman" w:cs="Times New Roman"/>
          <w:sz w:val="28"/>
          <w:szCs w:val="28"/>
        </w:rPr>
        <w:t>«Интернет-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алаяқтықтың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шаралары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>»;</w:t>
      </w:r>
    </w:p>
    <w:p w14:paraId="221551F1" w14:textId="1EDEBD80" w:rsidR="007C0CA6" w:rsidRPr="007C0CA6" w:rsidRDefault="007C0CA6" w:rsidP="00C8044A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0CA6">
        <w:rPr>
          <w:rFonts w:ascii="Times New Roman" w:hAnsi="Times New Roman" w:cs="Times New Roman"/>
          <w:sz w:val="28"/>
          <w:szCs w:val="28"/>
        </w:rPr>
        <w:t xml:space="preserve">«Мал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шаруашылығын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дамытудың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перспективалары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>»;</w:t>
      </w:r>
    </w:p>
    <w:p w14:paraId="26F5613F" w14:textId="6565DB50" w:rsidR="007C0CA6" w:rsidRPr="007C0CA6" w:rsidRDefault="007C0CA6" w:rsidP="00C8044A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0CA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қорғаншылық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органдарының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туралы»;</w:t>
      </w:r>
    </w:p>
    <w:p w14:paraId="2EA0676F" w14:textId="524D608C" w:rsidR="007C0CA6" w:rsidRPr="007C0CA6" w:rsidRDefault="007C0CA6" w:rsidP="00C8044A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0CA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Тұрғындардың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өтініштері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бойынша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жазғы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құбырының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жай-күйі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>»;</w:t>
      </w:r>
    </w:p>
    <w:p w14:paraId="5AACD3FB" w14:textId="29CA88F1" w:rsidR="007C0CA6" w:rsidRPr="007C0CA6" w:rsidRDefault="007C0CA6" w:rsidP="00C8044A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0CA6">
        <w:rPr>
          <w:rFonts w:ascii="Times New Roman" w:hAnsi="Times New Roman" w:cs="Times New Roman"/>
          <w:sz w:val="28"/>
          <w:szCs w:val="28"/>
        </w:rPr>
        <w:t xml:space="preserve">«2026–2028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жылдарға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жобасын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талқылау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» және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>.</w:t>
      </w:r>
    </w:p>
    <w:p w14:paraId="334D290A" w14:textId="77777777" w:rsidR="007C0CA6" w:rsidRDefault="007C0CA6" w:rsidP="007C0C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Қаралған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мәселелердің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бойынша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мемлекеттік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органдардың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басшыларына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үшін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ұсынымдық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сипаттағы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шешімдер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жолданады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>.</w:t>
      </w:r>
    </w:p>
    <w:p w14:paraId="5EDFF0FF" w14:textId="502D3F34" w:rsidR="005A04FE" w:rsidRPr="007C0CA6" w:rsidRDefault="005A04FE" w:rsidP="007C0C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2DE7C30" wp14:editId="5C4F3685">
            <wp:extent cx="5622925" cy="3085926"/>
            <wp:effectExtent l="0" t="0" r="0" b="635"/>
            <wp:docPr id="132547153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540" b="36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768" cy="3089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2C2AD7" w14:textId="77777777" w:rsidR="007C0CA6" w:rsidRPr="007C0CA6" w:rsidRDefault="007C0CA6" w:rsidP="007C0C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Есепті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Қоғамдық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33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актінің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жобасын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қарады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>:</w:t>
      </w:r>
    </w:p>
    <w:p w14:paraId="63745B83" w14:textId="41DEE5B1" w:rsidR="007C0CA6" w:rsidRPr="007C0CA6" w:rsidRDefault="007C0CA6" w:rsidP="007C0CA6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0CA6">
        <w:rPr>
          <w:rFonts w:ascii="Times New Roman" w:hAnsi="Times New Roman" w:cs="Times New Roman"/>
          <w:sz w:val="28"/>
          <w:szCs w:val="28"/>
        </w:rPr>
        <w:t xml:space="preserve">«2025–2029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жылдарға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Жарқайың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бойынша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жайылымдарды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жоспарын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туралы»;</w:t>
      </w:r>
    </w:p>
    <w:p w14:paraId="01E78F87" w14:textId="495F05CC" w:rsidR="007C0CA6" w:rsidRPr="007C0CA6" w:rsidRDefault="007C0CA6" w:rsidP="007C0CA6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0CA6">
        <w:rPr>
          <w:rFonts w:ascii="Times New Roman" w:hAnsi="Times New Roman" w:cs="Times New Roman"/>
          <w:sz w:val="28"/>
          <w:szCs w:val="28"/>
        </w:rPr>
        <w:t xml:space="preserve">«2024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23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желтоқсандағы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«2025–2027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жылдарға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бюджет туралы» Жарқайың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мәслихаты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шешіміне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туралы»;</w:t>
      </w:r>
    </w:p>
    <w:p w14:paraId="2B79E6D7" w14:textId="367F71F5" w:rsidR="007C0CA6" w:rsidRPr="007C0CA6" w:rsidRDefault="007C0CA6" w:rsidP="007C0CA6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0CA6">
        <w:rPr>
          <w:rFonts w:ascii="Times New Roman" w:hAnsi="Times New Roman" w:cs="Times New Roman"/>
          <w:sz w:val="28"/>
          <w:szCs w:val="28"/>
        </w:rPr>
        <w:lastRenderedPageBreak/>
        <w:t xml:space="preserve">«2024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желтоқсандағы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«2025–2027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жылдарға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Державинск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қаласының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ауылдық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округтер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мен Жарқайың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ауылдарының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бюджеттері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туралы» Жарқайың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мәслихаты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шешіміне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туралы»;</w:t>
      </w:r>
    </w:p>
    <w:p w14:paraId="7E9993CE" w14:textId="7456DAAC" w:rsidR="007C0CA6" w:rsidRPr="007C0CA6" w:rsidRDefault="007C0CA6" w:rsidP="007C0CA6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0CA6">
        <w:rPr>
          <w:rFonts w:ascii="Times New Roman" w:hAnsi="Times New Roman" w:cs="Times New Roman"/>
          <w:sz w:val="28"/>
          <w:szCs w:val="28"/>
        </w:rPr>
        <w:t xml:space="preserve">«2023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22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желтоқсандағы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«Жарқайың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ауданында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қағидаларын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мөлшерін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белгілеу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мұқтаж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азаматтардың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жекелеген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санаттарының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тізбесін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айқындау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туралы»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шешіміне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өзгеріс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туралы»;</w:t>
      </w:r>
    </w:p>
    <w:p w14:paraId="64C8448A" w14:textId="4153DFF7" w:rsidR="007C0CA6" w:rsidRPr="007C0CA6" w:rsidRDefault="007C0CA6" w:rsidP="007C0CA6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0CA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Ақмола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Жарқайың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бойынша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тұрмыстық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қалдықтарды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жинау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тасымалдау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сұрыптау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көму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бойынша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халыққа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тарифтерді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туралы»;</w:t>
      </w:r>
    </w:p>
    <w:p w14:paraId="71FA41F7" w14:textId="1E246557" w:rsidR="007C0CA6" w:rsidRPr="007C0CA6" w:rsidRDefault="007C0CA6" w:rsidP="007C0CA6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0CA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мөлшерлемесінің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мөлшерін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төмендету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туралы»;</w:t>
      </w:r>
    </w:p>
    <w:p w14:paraId="28C186C9" w14:textId="571DB85A" w:rsidR="007C0CA6" w:rsidRPr="007C0CA6" w:rsidRDefault="007C0CA6" w:rsidP="007C0CA6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0CA6">
        <w:rPr>
          <w:rFonts w:ascii="Times New Roman" w:hAnsi="Times New Roman" w:cs="Times New Roman"/>
          <w:sz w:val="28"/>
          <w:szCs w:val="28"/>
        </w:rPr>
        <w:t xml:space="preserve">«Қоғамдық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жұмыстардың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орындалатын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ұйымдардың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тізбесін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айқындау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туралы»;</w:t>
      </w:r>
    </w:p>
    <w:p w14:paraId="235C8FC8" w14:textId="2191AE73" w:rsidR="007C0CA6" w:rsidRPr="007C0CA6" w:rsidRDefault="007C0CA6" w:rsidP="007C0CA6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0CA6">
        <w:rPr>
          <w:rFonts w:ascii="Times New Roman" w:hAnsi="Times New Roman" w:cs="Times New Roman"/>
          <w:sz w:val="28"/>
          <w:szCs w:val="28"/>
        </w:rPr>
        <w:t xml:space="preserve">«2026–2028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жылдарға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бюджет туралы».</w:t>
      </w:r>
    </w:p>
    <w:p w14:paraId="3104BF6D" w14:textId="77777777" w:rsidR="007C0CA6" w:rsidRPr="007C0CA6" w:rsidRDefault="007C0CA6" w:rsidP="007C0C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қызметінде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азаматтардың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мүдделерін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қорғауға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ұйымдармен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іс-қимылға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асыруға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айрықша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назар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аударылады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. Қоғамдық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мемлекеттік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органдар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ашықтығын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етудің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қызметтердің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арттырудың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, бюджет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қаражатын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пайдаланудың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және сыбайлас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жемқорлықтың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алудың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пәрменді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тетігі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>.</w:t>
      </w:r>
    </w:p>
    <w:p w14:paraId="05F088A2" w14:textId="45439D66" w:rsidR="005A04FE" w:rsidRDefault="005A04FE" w:rsidP="005A04FE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DFA3D34" wp14:editId="140AC3FE">
            <wp:extent cx="4895850" cy="4686300"/>
            <wp:effectExtent l="0" t="0" r="0" b="0"/>
            <wp:docPr id="1120049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09549" w14:textId="69232FE0" w:rsidR="007C0CA6" w:rsidRPr="007C0CA6" w:rsidRDefault="007C0CA6" w:rsidP="007C0C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0CA6">
        <w:rPr>
          <w:rFonts w:ascii="Times New Roman" w:hAnsi="Times New Roman" w:cs="Times New Roman"/>
          <w:sz w:val="28"/>
          <w:szCs w:val="28"/>
        </w:rPr>
        <w:lastRenderedPageBreak/>
        <w:t>Жыл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басынан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бері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мониторинг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жүргізілді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Ақпан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айында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Г. Смагулованың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төрағалығымен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құрылған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әкімдігі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коммуналдық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учаскелік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инспектор және БАҚ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өкілдерімен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бірлесіп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қысқы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жолдар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тротуарларды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күтіп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ұстау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бойынша көшпелі мониторинг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жүргізді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қар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үйінділері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жекелеген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учаскелердің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қанағаттанарлықсыз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анықталды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бойынша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әкіміне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және «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Тұрғын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үй-коммуналдық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шаруашылық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жолаушылар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көлігі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, автомобиль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тұрғын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инспекциясы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бөлімі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» ММ, «Полиция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бөлімі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» ММ-не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күшейту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тұрғындардың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өтініштеріне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жедел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жөнінде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ұсынымдар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берілді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анықталған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кемшіліктер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жойылып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аумақтардың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санитарлық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жақсарды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>.</w:t>
      </w:r>
    </w:p>
    <w:p w14:paraId="202BD802" w14:textId="4D0A8023" w:rsidR="005A04FE" w:rsidRDefault="005A04FE" w:rsidP="005A04F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E28AE2" wp14:editId="5BF6B8E5">
            <wp:extent cx="5790202" cy="3019425"/>
            <wp:effectExtent l="0" t="0" r="1270" b="0"/>
            <wp:docPr id="67629556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218" cy="3022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DBDF72" w14:textId="05EAEA51" w:rsidR="007C0CA6" w:rsidRPr="007C0CA6" w:rsidRDefault="007C0CA6" w:rsidP="007C0C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Маусым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айында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Шакировтың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төрағалығымен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Орталықтандырылған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кітапханалар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» КММ мен Гастелло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ауылындағы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кітапхананы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халыққа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қызметтердің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аралады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шектеулі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азаматтар үшін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қолжетімділікке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аяқталмаған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жөндеу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жұмыстарына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жекелеген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ескертулер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анықталды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Мекеме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басшылығы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аталған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ескертулерді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орындауға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қабылдап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жөндеу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аяқтау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жоспарланды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>.</w:t>
      </w:r>
    </w:p>
    <w:p w14:paraId="3617EEA8" w14:textId="69648C78" w:rsidR="007C0CA6" w:rsidRDefault="007C0CA6" w:rsidP="007C0C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Қыркүйек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айында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Қоғамдық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Г. Егизбаев пен Т. Сайфуллина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аудан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әкімдігі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аппаратының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мемлекеттік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бас инспекторы А. Лукашова-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Шершневамен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және БАҚ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өкілдерімен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бірлесіп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Жұмыспен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қамту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бағдарламалар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бөлімі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» ММ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қызметіне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мониторинг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жүргізді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ғимараттың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апатты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екені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жөндеу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ететіні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анықталды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бойынша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мекеме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басшысына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ұсынымдар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берілді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кіреберіс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топты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талапқа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сәйкестендіру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автокөліктің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ғимаратқа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кіруіне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кедергі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келтіріп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тұрған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құбырын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көшіру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тереңдету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нысанды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қаржыландыру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жөндеудің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басым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жоспарына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ғимаратты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уақытша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қауіпсіз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шараларын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шатырды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жөндеу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>).</w:t>
      </w:r>
    </w:p>
    <w:p w14:paraId="20DF1B79" w14:textId="6AC94706" w:rsidR="005A04FE" w:rsidRPr="007C0CA6" w:rsidRDefault="005A04FE" w:rsidP="005A04F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ar-SA"/>
        </w:rPr>
        <w:lastRenderedPageBreak/>
        <w:drawing>
          <wp:inline distT="0" distB="0" distL="0" distR="0" wp14:anchorId="46B69788" wp14:editId="1190CACE">
            <wp:extent cx="5808589" cy="3238500"/>
            <wp:effectExtent l="0" t="0" r="1905" b="0"/>
            <wp:docPr id="147129159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65" b="10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441" cy="324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2B7F7E" w14:textId="77777777" w:rsidR="007C0CA6" w:rsidRDefault="007C0CA6" w:rsidP="007C0C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CA6">
        <w:rPr>
          <w:rFonts w:ascii="Times New Roman" w:hAnsi="Times New Roman" w:cs="Times New Roman"/>
          <w:sz w:val="28"/>
          <w:szCs w:val="28"/>
        </w:rPr>
        <w:t xml:space="preserve">Қоғамдық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аудан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әкімдігі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жанындағы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кеңестерге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іс-шараларға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комиссиялардың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жұмысына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Қоғамдық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(Г. Егизбаев, В. Мовсисян, Т. Сайфуллина, Б. Сарсенов)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мәслихат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депутаттарымен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ауданның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құрметті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азаматтарымен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бірлесіп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мониторингтік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топтардың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құрамында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қазандықтардың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жылыту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маусымына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дайындығын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тексеруге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абаттандыру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бойынша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рейдтерге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Құмсуат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Нахимовка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, Львовский және Далабай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ауылдарында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тасқынына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қарсы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кезеңге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дайындықты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бағалауға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>.</w:t>
      </w:r>
    </w:p>
    <w:p w14:paraId="50019EEC" w14:textId="5EE312CA" w:rsidR="00C03501" w:rsidRPr="007C0CA6" w:rsidRDefault="00C03501" w:rsidP="007C0C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501">
        <w:rPr>
          <w:rFonts w:ascii="Times New Roman" w:hAnsi="Times New Roman" w:cs="Times New Roman"/>
          <w:sz w:val="28"/>
          <w:szCs w:val="28"/>
        </w:rPr>
        <w:t xml:space="preserve">Қоғамдық </w:t>
      </w:r>
      <w:proofErr w:type="spellStart"/>
      <w:r w:rsidRPr="00C03501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C0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501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C03501">
        <w:rPr>
          <w:rFonts w:ascii="Times New Roman" w:hAnsi="Times New Roman" w:cs="Times New Roman"/>
          <w:sz w:val="28"/>
          <w:szCs w:val="28"/>
        </w:rPr>
        <w:t xml:space="preserve"> Б. Сарсенов, Т. Сайфуллина, С. </w:t>
      </w:r>
      <w:proofErr w:type="spellStart"/>
      <w:r w:rsidRPr="00C03501">
        <w:rPr>
          <w:rFonts w:ascii="Times New Roman" w:hAnsi="Times New Roman" w:cs="Times New Roman"/>
          <w:sz w:val="28"/>
          <w:szCs w:val="28"/>
        </w:rPr>
        <w:t>Макрдумян</w:t>
      </w:r>
      <w:proofErr w:type="spellEnd"/>
      <w:r w:rsidRPr="00C03501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C03501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C0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501">
        <w:rPr>
          <w:rFonts w:ascii="Times New Roman" w:hAnsi="Times New Roman" w:cs="Times New Roman"/>
          <w:sz w:val="28"/>
          <w:szCs w:val="28"/>
        </w:rPr>
        <w:t>хатшысы</w:t>
      </w:r>
      <w:proofErr w:type="spellEnd"/>
      <w:r w:rsidRPr="00C03501">
        <w:rPr>
          <w:rFonts w:ascii="Times New Roman" w:hAnsi="Times New Roman" w:cs="Times New Roman"/>
          <w:sz w:val="28"/>
          <w:szCs w:val="28"/>
        </w:rPr>
        <w:t xml:space="preserve"> А. Беркумбаева </w:t>
      </w:r>
      <w:proofErr w:type="spellStart"/>
      <w:r w:rsidRPr="00C03501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C03501">
        <w:rPr>
          <w:rFonts w:ascii="Times New Roman" w:hAnsi="Times New Roman" w:cs="Times New Roman"/>
          <w:sz w:val="28"/>
          <w:szCs w:val="28"/>
        </w:rPr>
        <w:t xml:space="preserve"> ай </w:t>
      </w:r>
      <w:proofErr w:type="spellStart"/>
      <w:r w:rsidRPr="00C03501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C0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50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0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50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0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501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C03501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C03501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C0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501">
        <w:rPr>
          <w:rFonts w:ascii="Times New Roman" w:hAnsi="Times New Roman" w:cs="Times New Roman"/>
          <w:sz w:val="28"/>
          <w:szCs w:val="28"/>
        </w:rPr>
        <w:t>министрлігінің</w:t>
      </w:r>
      <w:proofErr w:type="spellEnd"/>
      <w:r w:rsidRPr="00C03501">
        <w:rPr>
          <w:rFonts w:ascii="Times New Roman" w:hAnsi="Times New Roman" w:cs="Times New Roman"/>
          <w:sz w:val="28"/>
          <w:szCs w:val="28"/>
        </w:rPr>
        <w:t xml:space="preserve"> мемлекеттік </w:t>
      </w:r>
      <w:proofErr w:type="spellStart"/>
      <w:r w:rsidRPr="00C03501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C0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501">
        <w:rPr>
          <w:rFonts w:ascii="Times New Roman" w:hAnsi="Times New Roman" w:cs="Times New Roman"/>
          <w:sz w:val="28"/>
          <w:szCs w:val="28"/>
        </w:rPr>
        <w:t>тапсырысы</w:t>
      </w:r>
      <w:proofErr w:type="spellEnd"/>
      <w:r w:rsidRPr="00C0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501">
        <w:rPr>
          <w:rFonts w:ascii="Times New Roman" w:hAnsi="Times New Roman" w:cs="Times New Roman"/>
          <w:sz w:val="28"/>
          <w:szCs w:val="28"/>
        </w:rPr>
        <w:t>аясындағы</w:t>
      </w:r>
      <w:proofErr w:type="spellEnd"/>
      <w:r w:rsidRPr="00C03501">
        <w:rPr>
          <w:rFonts w:ascii="Times New Roman" w:hAnsi="Times New Roman" w:cs="Times New Roman"/>
          <w:sz w:val="28"/>
          <w:szCs w:val="28"/>
        </w:rPr>
        <w:t xml:space="preserve"> «Қоғамдық </w:t>
      </w:r>
      <w:proofErr w:type="spellStart"/>
      <w:r w:rsidRPr="00C03501">
        <w:rPr>
          <w:rFonts w:ascii="Times New Roman" w:hAnsi="Times New Roman" w:cs="Times New Roman"/>
          <w:sz w:val="28"/>
          <w:szCs w:val="28"/>
        </w:rPr>
        <w:t>кеңестердің</w:t>
      </w:r>
      <w:proofErr w:type="spellEnd"/>
      <w:r w:rsidRPr="00C0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501">
        <w:rPr>
          <w:rFonts w:ascii="Times New Roman" w:hAnsi="Times New Roman" w:cs="Times New Roman"/>
          <w:sz w:val="28"/>
          <w:szCs w:val="28"/>
        </w:rPr>
        <w:t>әлеуетін</w:t>
      </w:r>
      <w:proofErr w:type="spellEnd"/>
      <w:r w:rsidRPr="00C0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501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C0350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03501">
        <w:rPr>
          <w:rFonts w:ascii="Times New Roman" w:hAnsi="Times New Roman" w:cs="Times New Roman"/>
          <w:sz w:val="28"/>
          <w:szCs w:val="28"/>
        </w:rPr>
        <w:t>жобасы</w:t>
      </w:r>
      <w:proofErr w:type="spellEnd"/>
      <w:r w:rsidRPr="00C03501">
        <w:rPr>
          <w:rFonts w:ascii="Times New Roman" w:hAnsi="Times New Roman" w:cs="Times New Roman"/>
          <w:sz w:val="28"/>
          <w:szCs w:val="28"/>
        </w:rPr>
        <w:t xml:space="preserve"> бойынша онлайн </w:t>
      </w:r>
      <w:proofErr w:type="spellStart"/>
      <w:r w:rsidRPr="00C03501">
        <w:rPr>
          <w:rFonts w:ascii="Times New Roman" w:hAnsi="Times New Roman" w:cs="Times New Roman"/>
          <w:sz w:val="28"/>
          <w:szCs w:val="28"/>
        </w:rPr>
        <w:t>оқудан</w:t>
      </w:r>
      <w:proofErr w:type="spellEnd"/>
      <w:r w:rsidRPr="00C0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501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C035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350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0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501">
        <w:rPr>
          <w:rFonts w:ascii="Times New Roman" w:hAnsi="Times New Roman" w:cs="Times New Roman"/>
          <w:sz w:val="28"/>
          <w:szCs w:val="28"/>
        </w:rPr>
        <w:t>аяқталғаннан</w:t>
      </w:r>
      <w:proofErr w:type="spellEnd"/>
      <w:r w:rsidRPr="00C0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501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C0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501">
        <w:rPr>
          <w:rFonts w:ascii="Times New Roman" w:hAnsi="Times New Roman" w:cs="Times New Roman"/>
          <w:sz w:val="28"/>
          <w:szCs w:val="28"/>
        </w:rPr>
        <w:t>қатысушыларға</w:t>
      </w:r>
      <w:proofErr w:type="spellEnd"/>
      <w:r w:rsidRPr="00C0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501">
        <w:rPr>
          <w:rFonts w:ascii="Times New Roman" w:hAnsi="Times New Roman" w:cs="Times New Roman"/>
          <w:sz w:val="28"/>
          <w:szCs w:val="28"/>
        </w:rPr>
        <w:t>сертификаттар</w:t>
      </w:r>
      <w:proofErr w:type="spellEnd"/>
      <w:r w:rsidRPr="00C0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501">
        <w:rPr>
          <w:rFonts w:ascii="Times New Roman" w:hAnsi="Times New Roman" w:cs="Times New Roman"/>
          <w:sz w:val="28"/>
          <w:szCs w:val="28"/>
        </w:rPr>
        <w:t>табысталды</w:t>
      </w:r>
      <w:proofErr w:type="spellEnd"/>
      <w:r w:rsidRPr="00C03501">
        <w:rPr>
          <w:rFonts w:ascii="Times New Roman" w:hAnsi="Times New Roman" w:cs="Times New Roman"/>
          <w:sz w:val="28"/>
          <w:szCs w:val="28"/>
        </w:rPr>
        <w:t>.</w:t>
      </w:r>
    </w:p>
    <w:p w14:paraId="52C6E428" w14:textId="77777777" w:rsidR="007C0CA6" w:rsidRPr="007C0CA6" w:rsidRDefault="007C0CA6" w:rsidP="007C0C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CA6">
        <w:rPr>
          <w:rFonts w:ascii="Times New Roman" w:hAnsi="Times New Roman" w:cs="Times New Roman"/>
          <w:sz w:val="28"/>
          <w:szCs w:val="28"/>
        </w:rPr>
        <w:t xml:space="preserve">Қоғамдық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бағыттарының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ашықтық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жариялылықты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мәслихаттың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сайтындағы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«Қоғамдық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бөлімінде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Кеңестің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туралы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жарияланады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. Instagram және Facebook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желілерінде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есепті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43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материалдан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жарияланды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. www.kazkenes.kz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жүргізілуде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>.</w:t>
      </w:r>
    </w:p>
    <w:p w14:paraId="332BB523" w14:textId="77777777" w:rsidR="007C0CA6" w:rsidRPr="007C0CA6" w:rsidRDefault="007C0CA6" w:rsidP="007C0C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CA6">
        <w:rPr>
          <w:rFonts w:ascii="Times New Roman" w:hAnsi="Times New Roman" w:cs="Times New Roman"/>
          <w:sz w:val="28"/>
          <w:szCs w:val="28"/>
        </w:rPr>
        <w:t xml:space="preserve">Қоғамдық кеңестің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«Целинное знамя» және «Жарқайың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Тынысы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газеттерінде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кеңінен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жарияланып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әрқайсысында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мақаладан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көрді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Сарыарқа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телеарнасында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көрсетілді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>.</w:t>
      </w:r>
    </w:p>
    <w:p w14:paraId="2ED0DB0E" w14:textId="77777777" w:rsidR="007C0CA6" w:rsidRPr="007C0CA6" w:rsidRDefault="007C0CA6" w:rsidP="007C0C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Алдағы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Қоғамдық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ұйымдармен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аудан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тұрғындарымен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іс-қимылды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кеңейтуге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халықтың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мәселелерін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билік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органдарына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уақтылы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жеткізуге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басымдық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жалғастыруды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жоспарлап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CA6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7C0CA6">
        <w:rPr>
          <w:rFonts w:ascii="Times New Roman" w:hAnsi="Times New Roman" w:cs="Times New Roman"/>
          <w:sz w:val="28"/>
          <w:szCs w:val="28"/>
        </w:rPr>
        <w:t>.</w:t>
      </w:r>
    </w:p>
    <w:p w14:paraId="19CBBE95" w14:textId="77777777" w:rsidR="007C0CA6" w:rsidRDefault="007C0CA6" w:rsidP="007C0CA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706BAC" w14:textId="45A659B1" w:rsidR="007C0CA6" w:rsidRPr="007C0CA6" w:rsidRDefault="007C0CA6" w:rsidP="007C0CA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0CA6">
        <w:rPr>
          <w:rFonts w:ascii="Times New Roman" w:hAnsi="Times New Roman" w:cs="Times New Roman"/>
          <w:b/>
          <w:bCs/>
          <w:sz w:val="28"/>
          <w:szCs w:val="28"/>
        </w:rPr>
        <w:t>Жарқайың ауданының</w:t>
      </w:r>
    </w:p>
    <w:p w14:paraId="40877BD1" w14:textId="7CDF792D" w:rsidR="00942A24" w:rsidRPr="007C0CA6" w:rsidRDefault="007C0CA6" w:rsidP="007C0CA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0CA6">
        <w:rPr>
          <w:rFonts w:ascii="Times New Roman" w:hAnsi="Times New Roman" w:cs="Times New Roman"/>
          <w:b/>
          <w:bCs/>
          <w:sz w:val="28"/>
          <w:szCs w:val="28"/>
        </w:rPr>
        <w:t>Қоғамдық кеңесі</w:t>
      </w:r>
    </w:p>
    <w:sectPr w:rsidR="00942A24" w:rsidRPr="007C0CA6" w:rsidSect="005A04FE">
      <w:pgSz w:w="11906" w:h="16838"/>
      <w:pgMar w:top="851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E339B"/>
    <w:multiLevelType w:val="hybridMultilevel"/>
    <w:tmpl w:val="32E299EE"/>
    <w:lvl w:ilvl="0" w:tplc="6574AC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B3883"/>
    <w:multiLevelType w:val="hybridMultilevel"/>
    <w:tmpl w:val="4BC08F20"/>
    <w:lvl w:ilvl="0" w:tplc="6574AC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04525"/>
    <w:multiLevelType w:val="hybridMultilevel"/>
    <w:tmpl w:val="B8AE8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60720">
    <w:abstractNumId w:val="2"/>
  </w:num>
  <w:num w:numId="2" w16cid:durableId="1726758491">
    <w:abstractNumId w:val="0"/>
  </w:num>
  <w:num w:numId="3" w16cid:durableId="556207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21"/>
    <w:rsid w:val="000B5BC4"/>
    <w:rsid w:val="001020FD"/>
    <w:rsid w:val="003B76CA"/>
    <w:rsid w:val="00412F47"/>
    <w:rsid w:val="00541094"/>
    <w:rsid w:val="005A04FE"/>
    <w:rsid w:val="00624CC6"/>
    <w:rsid w:val="007C0CA6"/>
    <w:rsid w:val="008251EF"/>
    <w:rsid w:val="008A233D"/>
    <w:rsid w:val="00942A24"/>
    <w:rsid w:val="00A04313"/>
    <w:rsid w:val="00A57E21"/>
    <w:rsid w:val="00C03501"/>
    <w:rsid w:val="00C1555A"/>
    <w:rsid w:val="00C8044A"/>
    <w:rsid w:val="00DE5D4A"/>
    <w:rsid w:val="00FA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81693"/>
  <w15:docId w15:val="{45E50F40-7CFF-46F5-B410-C08C4F25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7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E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E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E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7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7E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7E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7E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7E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7E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7E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7E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7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7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7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7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7E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7E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7E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7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7E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7E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Айнагуль Беркумбаева</dc:creator>
  <cp:keywords/>
  <dc:description/>
  <cp:lastModifiedBy>Айнагуль Беркумбаева</cp:lastModifiedBy>
  <cp:revision>11</cp:revision>
  <dcterms:created xsi:type="dcterms:W3CDTF">2025-12-25T04:55:00Z</dcterms:created>
  <dcterms:modified xsi:type="dcterms:W3CDTF">2025-12-26T10:52:00Z</dcterms:modified>
</cp:coreProperties>
</file>